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48" w:rsidRPr="007E6F3B" w:rsidRDefault="005E1648" w:rsidP="005E1648">
      <w:pPr>
        <w:spacing w:after="0" w:line="240" w:lineRule="auto"/>
        <w:jc w:val="right"/>
        <w:rPr>
          <w:b/>
          <w:sz w:val="28"/>
          <w:szCs w:val="18"/>
          <w:lang w:val="en-GB"/>
        </w:rPr>
      </w:pPr>
      <w:bookmarkStart w:id="0" w:name="_GoBack"/>
      <w:r w:rsidRPr="007E6F3B">
        <w:rPr>
          <w:b/>
          <w:noProof/>
          <w:sz w:val="28"/>
          <w:szCs w:val="18"/>
          <w:lang w:eastAsia="fr-FR"/>
        </w:rPr>
        <w:drawing>
          <wp:inline distT="0" distB="0" distL="0" distR="0">
            <wp:extent cx="1102609" cy="441799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L_Ai_france_col_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37" cy="44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6615" w:rsidRDefault="00E06615" w:rsidP="00A1767D">
      <w:pPr>
        <w:spacing w:after="0" w:line="240" w:lineRule="auto"/>
        <w:jc w:val="center"/>
        <w:rPr>
          <w:b/>
          <w:sz w:val="28"/>
          <w:szCs w:val="18"/>
          <w:lang w:val="en-GB"/>
        </w:rPr>
      </w:pPr>
    </w:p>
    <w:p w:rsidR="00B3794B" w:rsidRPr="007E6F3B" w:rsidRDefault="00E06615" w:rsidP="00A1767D">
      <w:pPr>
        <w:spacing w:after="0" w:line="240" w:lineRule="auto"/>
        <w:jc w:val="center"/>
        <w:rPr>
          <w:b/>
          <w:sz w:val="28"/>
          <w:szCs w:val="18"/>
          <w:lang w:val="en-GB"/>
        </w:rPr>
      </w:pPr>
      <w:r>
        <w:rPr>
          <w:b/>
          <w:sz w:val="28"/>
          <w:szCs w:val="18"/>
          <w:lang w:val="en-GB"/>
        </w:rPr>
        <w:t>DANGEROUS GOODS IN BAGGAGE</w:t>
      </w:r>
    </w:p>
    <w:p w:rsidR="00D1690B" w:rsidRPr="007E6F3B" w:rsidRDefault="00D1690B" w:rsidP="00A1767D">
      <w:pPr>
        <w:pStyle w:val="Default"/>
        <w:rPr>
          <w:rFonts w:asciiTheme="minorHAnsi" w:hAnsiTheme="minorHAnsi"/>
          <w:sz w:val="18"/>
          <w:szCs w:val="18"/>
          <w:lang w:val="en-GB"/>
        </w:rPr>
      </w:pPr>
    </w:p>
    <w:p w:rsidR="008D0FE0" w:rsidRPr="005A0D4B" w:rsidRDefault="005A0D4B" w:rsidP="00A1767D">
      <w:pPr>
        <w:pStyle w:val="Default"/>
        <w:rPr>
          <w:rFonts w:asciiTheme="minorHAnsi" w:hAnsiTheme="minorHAnsi"/>
          <w:b/>
          <w:bCs/>
          <w:color w:val="000099"/>
          <w:sz w:val="22"/>
          <w:szCs w:val="18"/>
          <w:lang w:val="en-GB"/>
        </w:rPr>
      </w:pPr>
      <w:r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>GENERAL INFORMATIONS</w:t>
      </w:r>
    </w:p>
    <w:p w:rsidR="008D0FE0" w:rsidRPr="00E06615" w:rsidRDefault="008D0FE0" w:rsidP="00A1767D">
      <w:pPr>
        <w:pStyle w:val="Default"/>
        <w:rPr>
          <w:rFonts w:asciiTheme="minorHAnsi" w:hAnsiTheme="minorHAnsi"/>
          <w:sz w:val="18"/>
          <w:szCs w:val="18"/>
          <w:lang w:val="en-GB"/>
        </w:rPr>
      </w:pPr>
    </w:p>
    <w:p w:rsidR="00182B01" w:rsidRPr="00E06615" w:rsidRDefault="00182B01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It is forbidden to transport any chemical, toxic, explosive material… that could be hazardous to your health and your </w:t>
      </w:r>
      <w:r w:rsidR="00B96D7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propertie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s and those of other passengers and crew or the safety of the </w:t>
      </w:r>
      <w:r w:rsidR="00B96D7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plane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.</w:t>
      </w:r>
    </w:p>
    <w:p w:rsidR="00CB0E93" w:rsidRPr="00E06615" w:rsidRDefault="00CB0E93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CB0E93" w:rsidRPr="00E06615" w:rsidRDefault="00182B01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You will find below a non-exhaustive list</w:t>
      </w:r>
      <w:r w:rsidR="008C106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of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prohibited items on board, </w:t>
      </w:r>
      <w:r w:rsidR="008C106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in 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cabin or </w:t>
      </w:r>
      <w:r w:rsidR="008C106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in 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hold and those that require</w:t>
      </w:r>
      <w:r w:rsidR="008C106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prior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approval</w:t>
      </w:r>
      <w:r w:rsidR="008C106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of ASL AIRLINES France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.</w:t>
      </w:r>
    </w:p>
    <w:p w:rsidR="00182B01" w:rsidRPr="00E06615" w:rsidRDefault="00182B01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B96D76" w:rsidRPr="00E06615" w:rsidRDefault="00B96D76" w:rsidP="00B96D76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ATTENTION: dangerous goods permitted for example in luggage placed in the hold, may be prohibited in luggage placed in the cabin, and vice versa.</w:t>
      </w:r>
    </w:p>
    <w:p w:rsidR="00182B01" w:rsidRPr="00E06615" w:rsidRDefault="00182B01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5A4668" w:rsidRPr="00E06615" w:rsidRDefault="00182B01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ANY DANGEROUS GOODS, NOT EXPRESSLY AUTHORIZED, IS PROHIBITED</w:t>
      </w:r>
      <w:r w:rsidR="004259E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, BY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DEFAULT</w:t>
      </w:r>
      <w:r w:rsidR="004259E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, IN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LUGGAGE OR ON </w:t>
      </w:r>
      <w:r w:rsidR="004259E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THE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PASSENGER</w:t>
      </w:r>
      <w:r w:rsidR="004259E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HIMSELF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.</w:t>
      </w:r>
    </w:p>
    <w:p w:rsidR="00182B01" w:rsidRPr="00E06615" w:rsidRDefault="00182B01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5A4668" w:rsidRPr="00E06615" w:rsidRDefault="00182B01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In cases of prohibition of dangerous goods in baggage or </w:t>
      </w:r>
      <w:r w:rsidR="004259E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on 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the passenger himself, these dangerous goods (or object and equipment containing it) will eventually be shipped as cargo under certain conditions. It is then necessary to contact a broker or freight forwarder to verify that the shipment is </w:t>
      </w:r>
      <w:r w:rsidR="004259E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actually</w:t>
      </w: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 possible and know the steps and associated conditions</w:t>
      </w:r>
    </w:p>
    <w:p w:rsidR="00205D6A" w:rsidRPr="00E06615" w:rsidRDefault="00205D6A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205D6A" w:rsidRPr="00E06615" w:rsidRDefault="00205D6A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WARNING: the sending by post of dangerous goods is strictly prohibited.</w:t>
      </w:r>
    </w:p>
    <w:p w:rsidR="00205D6A" w:rsidRPr="00E06615" w:rsidRDefault="00205D6A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351BAE" w:rsidRPr="00E06615" w:rsidRDefault="00205D6A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For any questions about dangerous goods in baggage, contact </w:t>
      </w:r>
      <w:hyperlink r:id="rId9" w:history="1">
        <w:r w:rsidR="002F30F1" w:rsidRPr="00E06615">
          <w:rPr>
            <w:rStyle w:val="Lienhypertexte"/>
            <w:rFonts w:asciiTheme="minorHAnsi" w:hAnsiTheme="minorHAnsi" w:cs="Lucida Sans Unicode"/>
            <w:sz w:val="18"/>
            <w:szCs w:val="18"/>
            <w:shd w:val="clear" w:color="auto" w:fill="FFFFFF"/>
            <w:lang w:val="en-GB"/>
          </w:rPr>
          <w:t>infovoyagefr@aslairlines.com</w:t>
        </w:r>
      </w:hyperlink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.</w:t>
      </w:r>
    </w:p>
    <w:p w:rsidR="00205D6A" w:rsidRDefault="00205D6A" w:rsidP="00A1767D">
      <w:pPr>
        <w:pStyle w:val="Default"/>
        <w:rPr>
          <w:rFonts w:asciiTheme="minorHAnsi" w:hAnsiTheme="minorHAnsi"/>
          <w:b/>
          <w:bCs/>
          <w:color w:val="000099"/>
          <w:sz w:val="18"/>
          <w:szCs w:val="18"/>
          <w:lang w:val="en-GB"/>
        </w:rPr>
      </w:pPr>
    </w:p>
    <w:p w:rsidR="00E06615" w:rsidRPr="00E06615" w:rsidRDefault="00E06615" w:rsidP="00A1767D">
      <w:pPr>
        <w:pStyle w:val="Default"/>
        <w:rPr>
          <w:rFonts w:asciiTheme="minorHAnsi" w:hAnsiTheme="minorHAnsi"/>
          <w:b/>
          <w:bCs/>
          <w:color w:val="000099"/>
          <w:sz w:val="18"/>
          <w:szCs w:val="18"/>
          <w:lang w:val="en-GB"/>
        </w:rPr>
      </w:pPr>
    </w:p>
    <w:p w:rsidR="0031302A" w:rsidRPr="00E06615" w:rsidRDefault="0031302A" w:rsidP="00A1767D">
      <w:pPr>
        <w:pStyle w:val="Default"/>
        <w:rPr>
          <w:rFonts w:asciiTheme="minorHAnsi" w:hAnsiTheme="minorHAnsi"/>
          <w:b/>
          <w:bCs/>
          <w:color w:val="000099"/>
          <w:sz w:val="18"/>
          <w:szCs w:val="18"/>
          <w:lang w:val="en-GB"/>
        </w:rPr>
      </w:pPr>
    </w:p>
    <w:p w:rsidR="00205D6A" w:rsidRPr="005A0D4B" w:rsidRDefault="00205D6A" w:rsidP="00A1767D">
      <w:pPr>
        <w:pStyle w:val="Default"/>
        <w:rPr>
          <w:rFonts w:asciiTheme="minorHAnsi" w:hAnsiTheme="minorHAnsi"/>
          <w:b/>
          <w:bCs/>
          <w:color w:val="000099"/>
          <w:sz w:val="18"/>
          <w:szCs w:val="18"/>
          <w:lang w:val="en-GB"/>
        </w:rPr>
      </w:pPr>
      <w:r w:rsidRPr="005A0D4B">
        <w:rPr>
          <w:rFonts w:asciiTheme="minorHAnsi" w:hAnsiTheme="minorHAnsi"/>
          <w:b/>
          <w:bCs/>
          <w:color w:val="000099"/>
          <w:sz w:val="22"/>
          <w:szCs w:val="18"/>
          <w:lang w:val="en-GB"/>
        </w:rPr>
        <w:t xml:space="preserve">PROHIBITED GOODS </w:t>
      </w:r>
      <w:r w:rsidR="002F30F1" w:rsidRPr="005A0D4B">
        <w:rPr>
          <w:rFonts w:asciiTheme="minorHAnsi" w:hAnsiTheme="minorHAnsi"/>
          <w:b/>
          <w:bCs/>
          <w:color w:val="000099"/>
          <w:sz w:val="22"/>
          <w:szCs w:val="18"/>
          <w:lang w:val="en-GB"/>
        </w:rPr>
        <w:t>ON BOARD</w:t>
      </w:r>
    </w:p>
    <w:p w:rsidR="00205D6A" w:rsidRPr="00E06615" w:rsidRDefault="00205D6A" w:rsidP="00A1767D">
      <w:pPr>
        <w:pStyle w:val="Default"/>
        <w:rPr>
          <w:rFonts w:asciiTheme="minorHAnsi" w:hAnsiTheme="minorHAnsi"/>
          <w:b/>
          <w:bCs/>
          <w:color w:val="00B0F0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bCs/>
          <w:color w:val="00B0F0"/>
          <w:sz w:val="18"/>
          <w:szCs w:val="18"/>
          <w:lang w:val="en-GB"/>
        </w:rPr>
        <w:t>Non exhaustive list</w:t>
      </w:r>
    </w:p>
    <w:p w:rsidR="00205D6A" w:rsidRPr="00E06615" w:rsidRDefault="00205D6A" w:rsidP="00A1767D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en-GB"/>
        </w:rPr>
      </w:pPr>
    </w:p>
    <w:p w:rsidR="00205D6A" w:rsidRPr="00E06615" w:rsidRDefault="00205D6A" w:rsidP="00205D6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Acids and alkalis,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e.g. 'wet' batteries that are leaking, caustic soda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.</w:t>
      </w:r>
    </w:p>
    <w:p w:rsidR="00205D6A" w:rsidRPr="00E06615" w:rsidRDefault="00205D6A" w:rsidP="00205D6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Aerosols for cosmetic use, sporting or home with a capacity of 500 mL.</w:t>
      </w:r>
    </w:p>
    <w:p w:rsidR="002F30F1" w:rsidRPr="00E06615" w:rsidRDefault="00205D6A" w:rsidP="002F30F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Aerosols or stun devices, stun, neutralizing agents,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e.g. pepper spray, tear gas, mace, etc.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Alcoholic beverages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containing more than 70% alcohol by volume.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Batteries with electrolyte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except for some mobility aids (see electric wheelchair).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Bottle for camping stove.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Cartridges or toner printers.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Chemicals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fertilizers, herbicides, insecticides, pesticides.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Corrosive or bleaching substances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mercury, chlorine bleach.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Dive Tanks containing oxygen or other gas.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Electro shock weapons (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e.g. Tasers) containing dangerous goods such as explosives, compressed gases, lithium batteries, etc.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Explosives, detonators, primers and explosive devices, mines and other military explosive devices, ammunition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unless the ammunition for hunting or sport which are subject to prior agreement. Contact ASL AIRLINES France.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Fire extinguishers.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Firearms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, of </w:t>
      </w:r>
      <w:proofErr w:type="spellStart"/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defense</w:t>
      </w:r>
      <w:proofErr w:type="spellEnd"/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war, fair shooting, lounge...,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 grenades, dummy ammunition</w:t>
      </w:r>
      <w:r w:rsidR="00EB0741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 or firearms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, pistols or rifles of all kinds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except for hunting or sporting rifles that are subject to prior agreement. Contact the airline.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Firecrackers, fireworks or flares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in any form.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Flammable liquid fuel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petrol, diesel, lighter fuel, alcohol, ethanol.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Flammable liquids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fuel, thinner, solvent, acetone.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Gases and gas cylinders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butane, propane, acetylene, oxygen in large volumes.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Liquid Oxygen.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Lithium batteries with a Watt-hour rating exceeding 160 Wh.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See below for specific requirements for lithium batteries.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Materials that can catch fire or capable of spontaneous combustion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phosphorus.</w:t>
      </w:r>
    </w:p>
    <w:p w:rsidR="002F30F1" w:rsidRPr="00E06615" w:rsidRDefault="00205D6A" w:rsidP="0090260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lastRenderedPageBreak/>
        <w:t xml:space="preserve">Matches, lighters and lighter fuel, </w:t>
      </w:r>
      <w:r w:rsidR="00902601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except safety matches (one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small </w:t>
      </w:r>
      <w:r w:rsidR="00902601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packet) or a small cigarette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lighter </w:t>
      </w:r>
      <w:r w:rsidR="00620CA5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carried on the person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(FORBIDDEN IN BAGGAGE).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Paint, varnish, lacquer, turpentine and paint thinner.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Phone SAMSUNG GALAXY NOTE 7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Radioactive material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medicinal or commercial isotopes.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Refrigerator or refrigerating machine.</w:t>
      </w:r>
    </w:p>
    <w:p w:rsidR="00C95B07" w:rsidRPr="00E06615" w:rsidRDefault="00C95B07" w:rsidP="00C95B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Security-type attaché cases, cash boxes, cash bags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etc. incorporating dangerous goods, such as lithium batteries and/or pyrotechnic material.</w:t>
      </w:r>
    </w:p>
    <w:p w:rsidR="00205D6A" w:rsidRPr="00E06615" w:rsidRDefault="00205D6A" w:rsidP="002F30F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Self-balancing devices or appliances to move using a lithium battery,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such as unicycles, </w:t>
      </w:r>
      <w:proofErr w:type="spellStart"/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segways</w:t>
      </w:r>
      <w:proofErr w:type="spellEnd"/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hover</w:t>
      </w:r>
      <w:r w:rsidR="005A0D4B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board, Solo</w:t>
      </w:r>
      <w:r w:rsidR="005A0D4B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wheel, scooters, skateboard ... with or without battery.</w:t>
      </w:r>
    </w:p>
    <w:p w:rsidR="00205D6A" w:rsidRPr="00E06615" w:rsidRDefault="00F41E54" w:rsidP="00A1767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Examples</w:t>
      </w:r>
      <w:r w:rsidR="00205D6A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</w:t>
      </w:r>
      <w:r w:rsidR="00190262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of </w:t>
      </w:r>
      <w:r w:rsidR="00205D6A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Self balancing devices</w:t>
      </w:r>
    </w:p>
    <w:p w:rsidR="00AD5BAD" w:rsidRPr="00E06615" w:rsidRDefault="00AD5BAD" w:rsidP="00F22B72">
      <w:pPr>
        <w:shd w:val="clear" w:color="auto" w:fill="FFFFFF"/>
        <w:spacing w:after="0" w:line="240" w:lineRule="auto"/>
        <w:jc w:val="center"/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i/>
          <w:noProof/>
          <w:color w:val="003145"/>
          <w:sz w:val="18"/>
          <w:szCs w:val="18"/>
          <w:lang w:eastAsia="fr-FR"/>
        </w:rPr>
        <w:drawing>
          <wp:inline distT="0" distB="0" distL="0" distR="0">
            <wp:extent cx="949628" cy="565608"/>
            <wp:effectExtent l="0" t="0" r="317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52" cy="57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C88" w:rsidRPr="00E06615"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  <w:tab/>
      </w:r>
      <w:r w:rsidR="00C26C88" w:rsidRPr="00E06615"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  <w:tab/>
      </w:r>
      <w:r w:rsidRPr="00E06615">
        <w:rPr>
          <w:rFonts w:eastAsia="Times New Roman" w:cs="Lucida Sans Unicode"/>
          <w:i/>
          <w:noProof/>
          <w:color w:val="003145"/>
          <w:sz w:val="18"/>
          <w:szCs w:val="18"/>
          <w:lang w:eastAsia="fr-FR"/>
        </w:rPr>
        <w:drawing>
          <wp:inline distT="0" distB="0" distL="0" distR="0">
            <wp:extent cx="658368" cy="654854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9" cy="6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C88" w:rsidRPr="00E06615"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  <w:tab/>
      </w:r>
      <w:r w:rsidR="00C26C88" w:rsidRPr="00E06615"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  <w:tab/>
      </w:r>
      <w:r w:rsidR="000B25DF" w:rsidRPr="00E06615">
        <w:rPr>
          <w:rFonts w:eastAsia="Times New Roman" w:cs="Lucida Sans Unicode"/>
          <w:i/>
          <w:noProof/>
          <w:color w:val="003145"/>
          <w:sz w:val="18"/>
          <w:szCs w:val="18"/>
          <w:lang w:eastAsia="fr-FR"/>
        </w:rPr>
        <w:drawing>
          <wp:inline distT="0" distB="0" distL="0" distR="0" wp14:anchorId="7BC7CC13" wp14:editId="3AECE153">
            <wp:extent cx="401573" cy="607738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ber boar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04" cy="62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62" w:rsidRPr="00E06615" w:rsidRDefault="00190262" w:rsidP="0092787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Toiletry articles</w:t>
      </w:r>
      <w:r w:rsidR="005E7E8C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 of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 more than 500 g or 500 mL</w:t>
      </w:r>
    </w:p>
    <w:p w:rsidR="005B47E7" w:rsidRPr="00E06615" w:rsidRDefault="005B47E7" w:rsidP="00620C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Toxic materials, infectious or biologically hazardous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e.g. arsenic, infected blood, bacteria and viruses</w:t>
      </w:r>
      <w:r w:rsidR="00620CA5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.</w:t>
      </w:r>
    </w:p>
    <w:p w:rsidR="0051733F" w:rsidRPr="00E06615" w:rsidRDefault="0051733F" w:rsidP="00620C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Thermometer, medical or clinical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which contains mercury.</w:t>
      </w:r>
    </w:p>
    <w:p w:rsidR="00C95B07" w:rsidRPr="00E06615" w:rsidRDefault="00C95B07" w:rsidP="00620C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TV set, TV screen.</w:t>
      </w:r>
    </w:p>
    <w:p w:rsidR="00DA5D56" w:rsidRDefault="00DA5D56" w:rsidP="00A1767D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en-GB"/>
        </w:rPr>
      </w:pPr>
    </w:p>
    <w:p w:rsidR="00E06615" w:rsidRPr="00E06615" w:rsidRDefault="00E06615" w:rsidP="00A1767D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en-GB"/>
        </w:rPr>
      </w:pPr>
    </w:p>
    <w:p w:rsidR="00C26C88" w:rsidRPr="00E06615" w:rsidRDefault="00C26C88" w:rsidP="00A1767D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  <w:lang w:val="en-GB"/>
        </w:rPr>
      </w:pPr>
    </w:p>
    <w:p w:rsidR="000E0CBA" w:rsidRDefault="00C52A2C" w:rsidP="00A1767D">
      <w:pPr>
        <w:pStyle w:val="Default"/>
        <w:rPr>
          <w:rFonts w:asciiTheme="minorHAnsi" w:hAnsiTheme="minorHAnsi"/>
          <w:b/>
          <w:color w:val="000099"/>
          <w:sz w:val="20"/>
          <w:szCs w:val="18"/>
          <w:lang w:val="en-GB"/>
        </w:rPr>
      </w:pPr>
      <w:r w:rsidRPr="005A0D4B">
        <w:rPr>
          <w:rFonts w:asciiTheme="minorHAnsi" w:hAnsiTheme="minorHAnsi"/>
          <w:b/>
          <w:color w:val="000099"/>
          <w:sz w:val="20"/>
          <w:szCs w:val="18"/>
          <w:lang w:val="en-GB"/>
        </w:rPr>
        <w:t>PROHIBITED GOODS IN CARRY-ON BAGGAGE</w:t>
      </w:r>
    </w:p>
    <w:p w:rsidR="005A0D4B" w:rsidRPr="00E06615" w:rsidRDefault="005A0D4B" w:rsidP="00A1767D">
      <w:pPr>
        <w:pStyle w:val="Default"/>
        <w:rPr>
          <w:rFonts w:asciiTheme="minorHAnsi" w:hAnsiTheme="minorHAnsi"/>
          <w:b/>
          <w:color w:val="000099"/>
          <w:sz w:val="18"/>
          <w:szCs w:val="18"/>
          <w:lang w:val="en-GB"/>
        </w:rPr>
      </w:pPr>
    </w:p>
    <w:p w:rsidR="002B2FE0" w:rsidRPr="00E06615" w:rsidRDefault="002B2FE0" w:rsidP="002B2FE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Aerosols for cosmetic use beyond 100 mL.</w:t>
      </w:r>
    </w:p>
    <w:p w:rsidR="002B2FE0" w:rsidRPr="00E06615" w:rsidRDefault="002B2FE0" w:rsidP="002B2FE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Sporting or home aerosol.</w:t>
      </w:r>
    </w:p>
    <w:p w:rsidR="002B2FE0" w:rsidRPr="00E06615" w:rsidRDefault="002B2FE0" w:rsidP="002B2FE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Mobility Aids: Battery-powered wheelchairs or other similar mobility device</w:t>
      </w:r>
    </w:p>
    <w:p w:rsidR="002B2FE0" w:rsidRPr="00E06615" w:rsidRDefault="002B2FE0" w:rsidP="005E7E8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Sporting equipment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: tennis racket, baseball bat, cricket bat, hockey stick, leather ball</w:t>
      </w:r>
      <w:r w:rsidR="007E6F3B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pool cue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fishing pole, golf club, hockey stick, paddle, martial arts equipment (e.g.</w:t>
      </w:r>
      <w:r w:rsidR="007E6F3B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protection of finger joints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, hockey sticks, flails, </w:t>
      </w:r>
      <w:r w:rsidR="007E6F3B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nun chucks...)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, rigid </w:t>
      </w:r>
      <w:r w:rsidR="007E6F3B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and flexible stick (e.g. batons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...</w:t>
      </w:r>
      <w:r w:rsidR="007E6F3B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)</w:t>
      </w:r>
      <w:r w:rsidR="0031302A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, skateboard, scooter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...</w:t>
      </w:r>
    </w:p>
    <w:p w:rsidR="00FE051E" w:rsidRPr="00E06615" w:rsidRDefault="00EF367A" w:rsidP="005E7E8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Cartridges and ammunition for hunting and sport rifles.</w:t>
      </w:r>
    </w:p>
    <w:p w:rsidR="00774AA2" w:rsidRPr="00E06615" w:rsidRDefault="00AF4C74" w:rsidP="005E7E8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Blunt work tools</w:t>
      </w:r>
      <w:r w:rsidR="00DA5D56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including sledgehammer, hammer, chisel, screwdriver</w:t>
      </w:r>
      <w:r w:rsidR="00774AA2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…</w:t>
      </w:r>
    </w:p>
    <w:p w:rsidR="00774AA2" w:rsidRPr="00E06615" w:rsidRDefault="00774AA2" w:rsidP="005E7E8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Perfume bottle and liquid products exceeding 100 mL.</w:t>
      </w:r>
    </w:p>
    <w:p w:rsidR="00774AA2" w:rsidRPr="00E06615" w:rsidRDefault="00774AA2" w:rsidP="005E7E8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Blades and any sharp, blunt, metallic or non-metallic items that may be used as weapons 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(e.g. knife, nail scissors, razor blades, s</w:t>
      </w:r>
      <w:r w:rsidR="00A969B0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abre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, sword, leaded cane, crossbow, archery equipment, </w:t>
      </w:r>
      <w:r w:rsidR="005E7E8C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etc.</w:t>
      </w:r>
      <w:r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)</w:t>
      </w:r>
    </w:p>
    <w:p w:rsidR="004A60D0" w:rsidRPr="00E06615" w:rsidRDefault="004A60D0" w:rsidP="0031302A">
      <w:pPr>
        <w:shd w:val="clear" w:color="auto" w:fill="FFFFFF"/>
        <w:spacing w:after="0" w:line="240" w:lineRule="auto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</w:p>
    <w:p w:rsidR="0031302A" w:rsidRDefault="0031302A" w:rsidP="0031302A">
      <w:pPr>
        <w:shd w:val="clear" w:color="auto" w:fill="FFFFFF"/>
        <w:spacing w:after="0" w:line="240" w:lineRule="auto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</w:p>
    <w:p w:rsidR="00E06615" w:rsidRPr="00E06615" w:rsidRDefault="00E06615" w:rsidP="0031302A">
      <w:pPr>
        <w:shd w:val="clear" w:color="auto" w:fill="FFFFFF"/>
        <w:spacing w:after="0" w:line="240" w:lineRule="auto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</w:p>
    <w:p w:rsidR="000E0CBA" w:rsidRDefault="00C52A2C" w:rsidP="00A1767D">
      <w:pPr>
        <w:pStyle w:val="Default"/>
        <w:rPr>
          <w:rFonts w:asciiTheme="minorHAnsi" w:hAnsiTheme="minorHAnsi"/>
          <w:b/>
          <w:color w:val="000099"/>
          <w:sz w:val="22"/>
          <w:szCs w:val="18"/>
          <w:lang w:val="en-GB"/>
        </w:rPr>
      </w:pPr>
      <w:r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>PROHIBITED GOODS IN CHECKED BAGGAGE</w:t>
      </w:r>
    </w:p>
    <w:p w:rsidR="005A0D4B" w:rsidRPr="00E06615" w:rsidRDefault="005A0D4B" w:rsidP="00A1767D">
      <w:pPr>
        <w:pStyle w:val="Default"/>
        <w:rPr>
          <w:rFonts w:asciiTheme="minorHAnsi" w:hAnsiTheme="minorHAnsi"/>
          <w:b/>
          <w:color w:val="000099"/>
          <w:sz w:val="18"/>
          <w:szCs w:val="18"/>
          <w:lang w:val="en-GB"/>
        </w:rPr>
      </w:pPr>
    </w:p>
    <w:p w:rsidR="0077037D" w:rsidRPr="00212E61" w:rsidRDefault="0077037D" w:rsidP="0077037D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Any spare battery</w:t>
      </w:r>
      <w:r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, </w:t>
      </w:r>
      <w:r w:rsidRPr="00212E61">
        <w:rPr>
          <w:rFonts w:cs="Arial"/>
          <w:color w:val="000000"/>
          <w:sz w:val="18"/>
          <w:szCs w:val="18"/>
          <w:lang w:val="en-GB"/>
        </w:rPr>
        <w:t>including Power Bank type external chargers</w:t>
      </w:r>
      <w:r w:rsidRPr="00212E61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.</w:t>
      </w:r>
    </w:p>
    <w:p w:rsidR="0077037D" w:rsidRPr="00E06615" w:rsidRDefault="0077037D" w:rsidP="0077037D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All Portable Electronic Devices containing lithium battery.</w:t>
      </w:r>
    </w:p>
    <w:p w:rsidR="005E0748" w:rsidRPr="00E06615" w:rsidRDefault="00774AA2" w:rsidP="00F35E88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Lithium batteries </w:t>
      </w:r>
      <w:r w:rsidR="0031302A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that </w:t>
      </w:r>
      <w:r w:rsidR="00F35E88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c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an b</w:t>
      </w:r>
      <w:r w:rsidR="00F35E88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e removed from an 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electric wheelchair or</w:t>
      </w:r>
      <w:r w:rsidR="00F35E88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 similar mobility aid</w:t>
      </w:r>
      <w:r w:rsidR="0031302A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.</w:t>
      </w:r>
    </w:p>
    <w:p w:rsidR="00F35E88" w:rsidRPr="00E06615" w:rsidRDefault="007E6F3B" w:rsidP="00F35E88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E-cigarettes</w:t>
      </w:r>
      <w:r w:rsidR="00F35E88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 and batteries </w:t>
      </w:r>
      <w:r w:rsidR="00F35E88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(use</w:t>
      </w:r>
      <w:r w:rsidR="005E7E8C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 or charge </w:t>
      </w:r>
      <w:r w:rsidR="00F35E88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an electronic cigarette is </w:t>
      </w:r>
      <w:r w:rsidR="005E7E8C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 xml:space="preserve">strictly </w:t>
      </w:r>
      <w:r w:rsidR="00F35E88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prohibited on board our aircraft)</w:t>
      </w:r>
      <w:r w:rsidR="00F35E88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.</w:t>
      </w:r>
    </w:p>
    <w:p w:rsidR="0077037D" w:rsidRPr="0077037D" w:rsidRDefault="0077037D" w:rsidP="00A1767D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77037D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Fuel cells containing fuel</w:t>
      </w:r>
      <w:r w:rsidRPr="0077037D">
        <w:rPr>
          <w:rFonts w:eastAsia="Times New Roman" w:cs="Lucida Sans Unicode"/>
          <w:color w:val="003145"/>
          <w:sz w:val="18"/>
          <w:szCs w:val="18"/>
          <w:lang w:val="en-GB" w:eastAsia="fr-FR"/>
        </w:rPr>
        <w:t>, powering portable electronic devices</w:t>
      </w:r>
      <w:r w:rsidRPr="0077037D">
        <w:rPr>
          <w:rFonts w:eastAsia="Times New Roman" w:cs="Lucida Sans Unicode"/>
          <w:color w:val="003145"/>
          <w:sz w:val="18"/>
          <w:szCs w:val="18"/>
          <w:lang w:val="en-GB" w:eastAsia="fr-FR"/>
        </w:rPr>
        <w:t>.</w:t>
      </w:r>
    </w:p>
    <w:p w:rsidR="00F35E88" w:rsidRPr="00E06615" w:rsidRDefault="005E7E8C" w:rsidP="00A1767D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 xml:space="preserve">Mercury filled thermometer </w:t>
      </w:r>
      <w:r w:rsidR="00F35E88"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or barometer, carried by a representative of a government weather bureau or similar official agency.</w:t>
      </w:r>
      <w:r w:rsidR="00F35E88" w:rsidRPr="00E06615">
        <w:rPr>
          <w:sz w:val="18"/>
          <w:szCs w:val="18"/>
          <w:lang w:val="en-GB"/>
        </w:rPr>
        <w:t xml:space="preserve"> </w:t>
      </w:r>
      <w:r w:rsidR="00F35E88" w:rsidRPr="00E06615"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  <w:t xml:space="preserve">A small mercury fever thermometer for personal use is </w:t>
      </w:r>
      <w:r w:rsidR="001C2ED2"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  <w:t xml:space="preserve">permitted in checked </w:t>
      </w:r>
      <w:r w:rsidR="00F35E88" w:rsidRPr="00E06615">
        <w:rPr>
          <w:rFonts w:eastAsia="Times New Roman" w:cs="Lucida Sans Unicode"/>
          <w:i/>
          <w:color w:val="003145"/>
          <w:sz w:val="18"/>
          <w:szCs w:val="18"/>
          <w:lang w:val="en-GB" w:eastAsia="fr-FR"/>
        </w:rPr>
        <w:t>baggage</w:t>
      </w:r>
      <w:r w:rsidR="00F35E88" w:rsidRPr="00E06615">
        <w:rPr>
          <w:rFonts w:eastAsia="Times New Roman" w:cs="Lucida Sans Unicode"/>
          <w:b/>
          <w:i/>
          <w:color w:val="003145"/>
          <w:sz w:val="18"/>
          <w:szCs w:val="18"/>
          <w:lang w:val="en-GB" w:eastAsia="fr-FR"/>
        </w:rPr>
        <w:t xml:space="preserve"> provided it is kept in its protective case.</w:t>
      </w:r>
    </w:p>
    <w:p w:rsidR="00161B8D" w:rsidRPr="00E06615" w:rsidRDefault="00161B8D" w:rsidP="00F35E88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Underwater torches (diving lamps).</w:t>
      </w:r>
    </w:p>
    <w:p w:rsidR="00E06615" w:rsidRPr="00E06615" w:rsidRDefault="00E06615" w:rsidP="00E06615">
      <w:pPr>
        <w:shd w:val="clear" w:color="auto" w:fill="FFFFFF"/>
        <w:spacing w:after="0" w:line="240" w:lineRule="auto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</w:p>
    <w:p w:rsidR="00E06615" w:rsidRPr="00E06615" w:rsidRDefault="00E06615" w:rsidP="00E06615">
      <w:pPr>
        <w:shd w:val="clear" w:color="auto" w:fill="FFFFFF"/>
        <w:spacing w:after="0" w:line="240" w:lineRule="auto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</w:p>
    <w:p w:rsidR="00E06615" w:rsidRPr="00E06615" w:rsidRDefault="00E06615" w:rsidP="00E06615">
      <w:pPr>
        <w:shd w:val="clear" w:color="auto" w:fill="FFFFFF"/>
        <w:spacing w:after="0" w:line="240" w:lineRule="auto"/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</w:pPr>
    </w:p>
    <w:p w:rsidR="00FC6D65" w:rsidRPr="005A0D4B" w:rsidRDefault="00FC6D65" w:rsidP="00A1767D">
      <w:pPr>
        <w:pStyle w:val="Default"/>
        <w:rPr>
          <w:rFonts w:asciiTheme="minorHAnsi" w:hAnsiTheme="minorHAnsi"/>
          <w:b/>
          <w:color w:val="000099"/>
          <w:sz w:val="22"/>
          <w:szCs w:val="18"/>
          <w:lang w:val="en-GB"/>
        </w:rPr>
      </w:pPr>
      <w:r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>CONDITIONS FOR TRANSPORTATION OF LITHIUM BATTERIES AND CELLS IN BAGGAGE</w:t>
      </w:r>
    </w:p>
    <w:p w:rsidR="00FC6D65" w:rsidRPr="00E06615" w:rsidRDefault="00FC6D65" w:rsidP="00A1767D">
      <w:pPr>
        <w:pStyle w:val="Default"/>
        <w:rPr>
          <w:rFonts w:asciiTheme="minorHAnsi" w:hAnsiTheme="minorHAnsi"/>
          <w:color w:val="auto"/>
          <w:sz w:val="18"/>
          <w:szCs w:val="18"/>
          <w:lang w:val="en-GB"/>
        </w:rPr>
      </w:pPr>
    </w:p>
    <w:p w:rsidR="00FC6D65" w:rsidRPr="00E06615" w:rsidRDefault="00FC6D65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Lithium batteries equip many portable electronic devices (computers, mobile phones, DVD players, medical equipment...)</w:t>
      </w:r>
    </w:p>
    <w:p w:rsidR="004259E6" w:rsidRPr="00E06615" w:rsidRDefault="00FC6D65" w:rsidP="00161B8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 xml:space="preserve">In case of short circuit, lithium (ion or metal) batteries can </w:t>
      </w:r>
      <w:r w:rsidR="004259E6"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produce a lot of heat, or can catch fire if they are damaged, subjected to a shock (a fall for example), poorly designed or assembled.</w:t>
      </w:r>
    </w:p>
    <w:p w:rsidR="00161B8D" w:rsidRPr="00E06615" w:rsidRDefault="00161B8D" w:rsidP="00161B8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The lithium batteries and lithium cells must be transported in accordance with the instructions given below to prevent danger to yourself and other passengers.</w:t>
      </w:r>
    </w:p>
    <w:p w:rsidR="00161B8D" w:rsidRPr="00E06615" w:rsidRDefault="00161B8D" w:rsidP="00161B8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lastRenderedPageBreak/>
        <w:t xml:space="preserve">The lithium batteries are classified into 3 categories according to their energy calculated in Watt/hour, abbreviated </w:t>
      </w:r>
      <w:proofErr w:type="gramStart"/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Wh</w:t>
      </w:r>
      <w:proofErr w:type="gramEnd"/>
      <w:r w:rsidRPr="00E06615"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  <w:t>, for lithium ion or lithium polymer batteries and their quantity in grams, abbreviated g, for lithium metal batteries</w:t>
      </w:r>
    </w:p>
    <w:p w:rsidR="003F37B0" w:rsidRPr="00E06615" w:rsidRDefault="003F37B0" w:rsidP="00A1767D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3145"/>
          <w:sz w:val="18"/>
          <w:szCs w:val="18"/>
          <w:shd w:val="clear" w:color="auto" w:fill="FFFFFF"/>
          <w:lang w:val="en-GB"/>
        </w:rPr>
      </w:pPr>
    </w:p>
    <w:tbl>
      <w:tblPr>
        <w:tblStyle w:val="Grilledutableau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0"/>
        <w:gridCol w:w="1706"/>
        <w:gridCol w:w="1560"/>
        <w:gridCol w:w="1559"/>
        <w:gridCol w:w="1559"/>
        <w:gridCol w:w="1247"/>
      </w:tblGrid>
      <w:tr w:rsidR="009A7E12" w:rsidRPr="007E6F3B" w:rsidTr="00E06615">
        <w:tc>
          <w:tcPr>
            <w:tcW w:w="2830" w:type="dxa"/>
            <w:vAlign w:val="center"/>
          </w:tcPr>
          <w:p w:rsidR="009A7E12" w:rsidRPr="007E6F3B" w:rsidRDefault="00AE58C6" w:rsidP="00AE58C6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Examples of </w:t>
            </w:r>
            <w:r w:rsidR="005E3917" w:rsidRPr="007E6F3B">
              <w:rPr>
                <w:rFonts w:cs="Arial"/>
                <w:b/>
                <w:sz w:val="18"/>
                <w:szCs w:val="18"/>
                <w:lang w:val="en-GB"/>
              </w:rPr>
              <w:t>electronic devices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containing lithium battery</w:t>
            </w:r>
            <w:r w:rsidR="005E3917"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 (not exhaustive list)</w:t>
            </w:r>
          </w:p>
        </w:tc>
        <w:tc>
          <w:tcPr>
            <w:tcW w:w="1706" w:type="dxa"/>
            <w:vAlign w:val="center"/>
          </w:tcPr>
          <w:p w:rsidR="009A7E12" w:rsidRPr="007E6F3B" w:rsidRDefault="009A7E12" w:rsidP="005E3917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="005E3917" w:rsidRPr="007E6F3B">
              <w:rPr>
                <w:rFonts w:cs="Arial"/>
                <w:b/>
                <w:sz w:val="18"/>
                <w:szCs w:val="18"/>
                <w:lang w:val="en-GB"/>
              </w:rPr>
              <w:t>ategory</w:t>
            </w:r>
          </w:p>
        </w:tc>
        <w:tc>
          <w:tcPr>
            <w:tcW w:w="1560" w:type="dxa"/>
            <w:vAlign w:val="center"/>
          </w:tcPr>
          <w:p w:rsidR="009A7E12" w:rsidRPr="007E6F3B" w:rsidRDefault="005E3917" w:rsidP="005E3917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Energy</w:t>
            </w:r>
            <w:r w:rsidR="009A7E12" w:rsidRPr="007E6F3B">
              <w:rPr>
                <w:rFonts w:cs="Arial"/>
                <w:b/>
                <w:sz w:val="18"/>
                <w:szCs w:val="18"/>
                <w:lang w:val="en-GB"/>
              </w:rPr>
              <w:t>(Wh)/ Quantit</w:t>
            </w: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y</w:t>
            </w:r>
            <w:r w:rsidR="009A7E12"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1559" w:type="dxa"/>
          </w:tcPr>
          <w:p w:rsidR="009A7E12" w:rsidRPr="007E6F3B" w:rsidRDefault="00A904E9" w:rsidP="004A0BE8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Prior </w:t>
            </w:r>
            <w:r w:rsidR="004A0BE8">
              <w:rPr>
                <w:rFonts w:cs="Arial"/>
                <w:b/>
                <w:sz w:val="18"/>
                <w:szCs w:val="18"/>
                <w:lang w:val="en-GB"/>
              </w:rPr>
              <w:t xml:space="preserve">ASL AIRLINES FRANCE </w:t>
            </w:r>
            <w:r w:rsidR="005E3917"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 approval</w:t>
            </w:r>
          </w:p>
        </w:tc>
        <w:tc>
          <w:tcPr>
            <w:tcW w:w="1559" w:type="dxa"/>
            <w:vAlign w:val="center"/>
          </w:tcPr>
          <w:p w:rsidR="009A7E12" w:rsidRPr="007E6F3B" w:rsidRDefault="005E3917" w:rsidP="005E3917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Carry-on </w:t>
            </w:r>
            <w:r w:rsidR="009A7E12" w:rsidRPr="007E6F3B">
              <w:rPr>
                <w:rFonts w:cs="Arial"/>
                <w:b/>
                <w:sz w:val="18"/>
                <w:szCs w:val="18"/>
                <w:lang w:val="en-GB"/>
              </w:rPr>
              <w:t>Ba</w:t>
            </w: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ggage</w:t>
            </w:r>
          </w:p>
        </w:tc>
        <w:tc>
          <w:tcPr>
            <w:tcW w:w="1247" w:type="dxa"/>
            <w:vAlign w:val="center"/>
          </w:tcPr>
          <w:p w:rsidR="009A7E12" w:rsidRPr="007E6F3B" w:rsidRDefault="005E3917" w:rsidP="005E3917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Checked </w:t>
            </w:r>
            <w:r w:rsidR="009A7E12" w:rsidRPr="007E6F3B">
              <w:rPr>
                <w:rFonts w:cs="Arial"/>
                <w:b/>
                <w:sz w:val="18"/>
                <w:szCs w:val="18"/>
                <w:lang w:val="en-GB"/>
              </w:rPr>
              <w:t>Ba</w:t>
            </w: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g</w:t>
            </w:r>
            <w:r w:rsidR="009A7E12" w:rsidRPr="007E6F3B">
              <w:rPr>
                <w:rFonts w:cs="Arial"/>
                <w:b/>
                <w:sz w:val="18"/>
                <w:szCs w:val="18"/>
                <w:lang w:val="en-GB"/>
              </w:rPr>
              <w:t>gage</w:t>
            </w:r>
          </w:p>
        </w:tc>
      </w:tr>
      <w:tr w:rsidR="001B1F2F" w:rsidRPr="007E6F3B" w:rsidTr="00E06615">
        <w:tc>
          <w:tcPr>
            <w:tcW w:w="2830" w:type="dxa"/>
            <w:vMerge w:val="restart"/>
          </w:tcPr>
          <w:p w:rsidR="001B1F2F" w:rsidRPr="007E6F3B" w:rsidRDefault="00F76AD0" w:rsidP="00F76A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color w:val="212121"/>
                <w:sz w:val="18"/>
                <w:szCs w:val="18"/>
                <w:shd w:val="clear" w:color="auto" w:fill="FFFFFF"/>
                <w:lang w:val="en-GB"/>
              </w:rPr>
              <w:t>Consumer electronic devices containing small lithium batteries, such as audio players , calculators, camcorders, cameras , mobile phones, laptops, tablets , small power tools ...</w:t>
            </w:r>
          </w:p>
        </w:tc>
        <w:tc>
          <w:tcPr>
            <w:tcW w:w="1706" w:type="dxa"/>
          </w:tcPr>
          <w:p w:rsidR="001B1F2F" w:rsidRPr="007E6F3B" w:rsidRDefault="00C535FC" w:rsidP="00A176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Batteries contained in a device</w:t>
            </w:r>
          </w:p>
        </w:tc>
        <w:tc>
          <w:tcPr>
            <w:tcW w:w="1560" w:type="dxa"/>
            <w:vMerge w:val="restart"/>
            <w:vAlign w:val="center"/>
          </w:tcPr>
          <w:p w:rsidR="001B1F2F" w:rsidRPr="007E6F3B" w:rsidRDefault="001B1F2F" w:rsidP="00652374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≤ 100 Wh</w:t>
            </w:r>
          </w:p>
          <w:p w:rsidR="001B1F2F" w:rsidRPr="007E6F3B" w:rsidRDefault="001B1F2F" w:rsidP="00652374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1B1F2F" w:rsidRPr="007E6F3B" w:rsidRDefault="001B1F2F" w:rsidP="00652374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≤ 2 g</w:t>
            </w:r>
          </w:p>
        </w:tc>
        <w:tc>
          <w:tcPr>
            <w:tcW w:w="1559" w:type="dxa"/>
            <w:vMerge w:val="restart"/>
            <w:vAlign w:val="center"/>
          </w:tcPr>
          <w:p w:rsidR="001B1F2F" w:rsidRPr="0051733F" w:rsidRDefault="00974F8E" w:rsidP="001B1F2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  <w:t>NOT REQUIRED</w:t>
            </w:r>
          </w:p>
        </w:tc>
        <w:tc>
          <w:tcPr>
            <w:tcW w:w="1559" w:type="dxa"/>
            <w:vAlign w:val="center"/>
          </w:tcPr>
          <w:p w:rsidR="001B1F2F" w:rsidRPr="0051733F" w:rsidRDefault="005E3917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  <w:t>YES</w:t>
            </w:r>
          </w:p>
        </w:tc>
        <w:tc>
          <w:tcPr>
            <w:tcW w:w="1247" w:type="dxa"/>
            <w:vAlign w:val="center"/>
          </w:tcPr>
          <w:p w:rsidR="001B1F2F" w:rsidRPr="0051733F" w:rsidRDefault="00AE58C6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NO</w:t>
            </w:r>
          </w:p>
        </w:tc>
      </w:tr>
      <w:tr w:rsidR="001B1F2F" w:rsidRPr="007E6F3B" w:rsidTr="00E06615">
        <w:tc>
          <w:tcPr>
            <w:tcW w:w="2830" w:type="dxa"/>
            <w:vMerge/>
          </w:tcPr>
          <w:p w:rsidR="001B1F2F" w:rsidRPr="007E6F3B" w:rsidRDefault="001B1F2F" w:rsidP="00A176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</w:tcPr>
          <w:p w:rsidR="001B1F2F" w:rsidRPr="007E6F3B" w:rsidRDefault="00974F8E" w:rsidP="00974F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Spare </w:t>
            </w:r>
            <w:r w:rsidR="001B1F2F"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Batteries </w:t>
            </w:r>
            <w:r w:rsidR="00C535FC"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(including Power Bank type external chargers) </w:t>
            </w:r>
            <w:r w:rsidR="001B1F2F"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(</w:t>
            </w:r>
            <w:r w:rsidR="00C535FC"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see note 1 below)</w:t>
            </w:r>
          </w:p>
        </w:tc>
        <w:tc>
          <w:tcPr>
            <w:tcW w:w="1560" w:type="dxa"/>
            <w:vMerge/>
          </w:tcPr>
          <w:p w:rsidR="001B1F2F" w:rsidRPr="007E6F3B" w:rsidRDefault="001B1F2F" w:rsidP="00A1767D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</w:tcPr>
          <w:p w:rsidR="001B1F2F" w:rsidRPr="0051733F" w:rsidRDefault="001B1F2F" w:rsidP="00A176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1B1F2F" w:rsidRPr="0051733F" w:rsidRDefault="005E3917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  <w:t>YES</w:t>
            </w:r>
          </w:p>
          <w:p w:rsidR="001B1F2F" w:rsidRPr="0051733F" w:rsidRDefault="00974F8E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000000"/>
                <w:sz w:val="20"/>
                <w:szCs w:val="20"/>
                <w:highlight w:val="yellow"/>
                <w:lang w:val="en-GB"/>
              </w:rPr>
              <w:t>Limited quantity for personal use</w:t>
            </w:r>
          </w:p>
        </w:tc>
        <w:tc>
          <w:tcPr>
            <w:tcW w:w="1247" w:type="dxa"/>
            <w:vAlign w:val="center"/>
          </w:tcPr>
          <w:p w:rsidR="001B1F2F" w:rsidRPr="0051733F" w:rsidRDefault="005E3917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0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NO</w:t>
            </w:r>
          </w:p>
        </w:tc>
      </w:tr>
      <w:tr w:rsidR="009A7E12" w:rsidRPr="007E6F3B" w:rsidTr="00E06615">
        <w:tc>
          <w:tcPr>
            <w:tcW w:w="2830" w:type="dxa"/>
            <w:vMerge w:val="restart"/>
          </w:tcPr>
          <w:p w:rsidR="009A7E12" w:rsidRPr="007E6F3B" w:rsidRDefault="00F76AD0" w:rsidP="004259E6">
            <w:pPr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sz w:val="18"/>
                <w:szCs w:val="18"/>
                <w:lang w:val="en-GB"/>
              </w:rPr>
              <w:t>Medical devices and other devices , automat</w:t>
            </w:r>
            <w:r w:rsidR="004259E6">
              <w:rPr>
                <w:sz w:val="18"/>
                <w:szCs w:val="18"/>
                <w:lang w:val="en-GB"/>
              </w:rPr>
              <w:t>ic external defibrillators (AED</w:t>
            </w:r>
            <w:r w:rsidRPr="007E6F3B">
              <w:rPr>
                <w:sz w:val="18"/>
                <w:szCs w:val="18"/>
                <w:lang w:val="en-GB"/>
              </w:rPr>
              <w:t>) , nebulizers, portable oxygen concentrators (POC), continuous positive airway pressure (CPAP) , video cameras, power tools , drones ...</w:t>
            </w:r>
          </w:p>
        </w:tc>
        <w:tc>
          <w:tcPr>
            <w:tcW w:w="1706" w:type="dxa"/>
          </w:tcPr>
          <w:p w:rsidR="009A7E12" w:rsidRPr="007E6F3B" w:rsidRDefault="00C535FC" w:rsidP="00A176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Batteries contained in a device</w:t>
            </w:r>
          </w:p>
        </w:tc>
        <w:tc>
          <w:tcPr>
            <w:tcW w:w="1560" w:type="dxa"/>
            <w:vMerge w:val="restart"/>
            <w:vAlign w:val="center"/>
          </w:tcPr>
          <w:p w:rsidR="009A7E12" w:rsidRPr="007E6F3B" w:rsidRDefault="00974F8E" w:rsidP="00652374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&gt; 100 Wh and</w:t>
            </w:r>
            <w:r w:rsidR="009A7E12"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 ≤ 160 Wh</w:t>
            </w:r>
          </w:p>
          <w:p w:rsidR="009A7E12" w:rsidRPr="007E6F3B" w:rsidRDefault="009A7E12" w:rsidP="00652374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9A7E12" w:rsidRPr="007E6F3B" w:rsidRDefault="009A7E12" w:rsidP="00974F8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&gt; 2 g </w:t>
            </w:r>
            <w:r w:rsidR="00974F8E" w:rsidRPr="007E6F3B">
              <w:rPr>
                <w:rFonts w:cs="Arial"/>
                <w:b/>
                <w:sz w:val="18"/>
                <w:szCs w:val="18"/>
                <w:lang w:val="en-GB"/>
              </w:rPr>
              <w:t>and</w:t>
            </w: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 ≤ 8 g</w:t>
            </w:r>
          </w:p>
        </w:tc>
        <w:tc>
          <w:tcPr>
            <w:tcW w:w="1559" w:type="dxa"/>
            <w:vMerge w:val="restart"/>
            <w:vAlign w:val="center"/>
          </w:tcPr>
          <w:p w:rsidR="009A7E12" w:rsidRPr="0051733F" w:rsidRDefault="00974F8E" w:rsidP="009A7E1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0"/>
                <w:highlight w:val="red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REQUIRED</w:t>
            </w:r>
          </w:p>
        </w:tc>
        <w:tc>
          <w:tcPr>
            <w:tcW w:w="1559" w:type="dxa"/>
            <w:vAlign w:val="center"/>
          </w:tcPr>
          <w:p w:rsidR="009A7E12" w:rsidRPr="0051733F" w:rsidRDefault="00974F8E" w:rsidP="00AE58C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  <w:t>YES</w:t>
            </w:r>
          </w:p>
        </w:tc>
        <w:tc>
          <w:tcPr>
            <w:tcW w:w="1247" w:type="dxa"/>
            <w:vAlign w:val="center"/>
          </w:tcPr>
          <w:p w:rsidR="009A7E12" w:rsidRPr="0051733F" w:rsidRDefault="00AE58C6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NO</w:t>
            </w:r>
          </w:p>
        </w:tc>
      </w:tr>
      <w:tr w:rsidR="009A7E12" w:rsidRPr="007E6F3B" w:rsidTr="00E06615">
        <w:tc>
          <w:tcPr>
            <w:tcW w:w="2830" w:type="dxa"/>
            <w:vMerge/>
          </w:tcPr>
          <w:p w:rsidR="009A7E12" w:rsidRPr="007E6F3B" w:rsidRDefault="009A7E12" w:rsidP="00A176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</w:tcPr>
          <w:p w:rsidR="009A7E12" w:rsidRPr="007E6F3B" w:rsidRDefault="00974F8E" w:rsidP="00A176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Spare Batteries (including Power Bank type external chargers) (see note 1 below)</w:t>
            </w:r>
          </w:p>
        </w:tc>
        <w:tc>
          <w:tcPr>
            <w:tcW w:w="1560" w:type="dxa"/>
            <w:vMerge/>
          </w:tcPr>
          <w:p w:rsidR="009A7E12" w:rsidRPr="007E6F3B" w:rsidRDefault="009A7E12" w:rsidP="00A176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vAlign w:val="center"/>
          </w:tcPr>
          <w:p w:rsidR="009A7E12" w:rsidRPr="0051733F" w:rsidRDefault="009A7E12" w:rsidP="009A7E1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A7E12" w:rsidRPr="0051733F" w:rsidRDefault="00974F8E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  <w:t>YES</w:t>
            </w:r>
          </w:p>
          <w:p w:rsidR="009A7E12" w:rsidRPr="0051733F" w:rsidRDefault="00974F8E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000000"/>
                <w:sz w:val="20"/>
                <w:szCs w:val="20"/>
                <w:highlight w:val="yellow"/>
                <w:lang w:val="en-GB"/>
              </w:rPr>
              <w:t>2 per person maximum</w:t>
            </w:r>
          </w:p>
        </w:tc>
        <w:tc>
          <w:tcPr>
            <w:tcW w:w="1247" w:type="dxa"/>
            <w:vAlign w:val="center"/>
          </w:tcPr>
          <w:p w:rsidR="009A7E12" w:rsidRPr="0051733F" w:rsidRDefault="009A7E12" w:rsidP="0066704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0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NO</w:t>
            </w:r>
          </w:p>
        </w:tc>
      </w:tr>
      <w:tr w:rsidR="009A7E12" w:rsidRPr="007E6F3B" w:rsidTr="00E06615">
        <w:tc>
          <w:tcPr>
            <w:tcW w:w="2830" w:type="dxa"/>
            <w:vMerge w:val="restart"/>
          </w:tcPr>
          <w:p w:rsidR="00C535FC" w:rsidRPr="007E6F3B" w:rsidRDefault="00553E46" w:rsidP="00C535F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E6F3B">
              <w:rPr>
                <w:sz w:val="18"/>
                <w:szCs w:val="18"/>
                <w:lang w:val="en-GB"/>
              </w:rPr>
              <w:t>Wheelchairs</w:t>
            </w:r>
            <w:r w:rsidR="00C535FC" w:rsidRPr="007E6F3B">
              <w:rPr>
                <w:sz w:val="18"/>
                <w:szCs w:val="18"/>
                <w:lang w:val="en-GB"/>
              </w:rPr>
              <w:t>/Mobility Aids with lithium batteries (for use by passengers whose mobility is reduced) (see note</w:t>
            </w:r>
            <w:r w:rsidR="00AE58C6">
              <w:rPr>
                <w:sz w:val="18"/>
                <w:szCs w:val="18"/>
                <w:lang w:val="en-GB"/>
              </w:rPr>
              <w:t>s</w:t>
            </w:r>
            <w:r w:rsidR="00C535FC" w:rsidRPr="007E6F3B">
              <w:rPr>
                <w:sz w:val="18"/>
                <w:szCs w:val="18"/>
                <w:lang w:val="en-GB"/>
              </w:rPr>
              <w:t xml:space="preserve"> 1</w:t>
            </w:r>
            <w:r w:rsidR="00AE58C6">
              <w:rPr>
                <w:sz w:val="18"/>
                <w:szCs w:val="18"/>
                <w:lang w:val="en-GB"/>
              </w:rPr>
              <w:t xml:space="preserve"> and 3</w:t>
            </w:r>
            <w:r w:rsidR="00C535FC" w:rsidRPr="007E6F3B">
              <w:rPr>
                <w:sz w:val="18"/>
                <w:szCs w:val="18"/>
                <w:lang w:val="en-GB"/>
              </w:rPr>
              <w:t xml:space="preserve"> below)</w:t>
            </w:r>
          </w:p>
        </w:tc>
        <w:tc>
          <w:tcPr>
            <w:tcW w:w="1706" w:type="dxa"/>
          </w:tcPr>
          <w:p w:rsidR="009A7E12" w:rsidRPr="007E6F3B" w:rsidRDefault="00C535FC" w:rsidP="00A1767D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sz w:val="18"/>
                <w:szCs w:val="18"/>
                <w:lang w:val="en-GB"/>
              </w:rPr>
              <w:t>Wheelchair with 1 battery</w:t>
            </w:r>
          </w:p>
          <w:p w:rsidR="009A7E12" w:rsidRPr="007E6F3B" w:rsidRDefault="00C535FC" w:rsidP="00C535FC">
            <w:pPr>
              <w:jc w:val="center"/>
              <w:rPr>
                <w:rFonts w:cs="Arial"/>
                <w:sz w:val="18"/>
                <w:szCs w:val="18"/>
                <w:highlight w:val="red"/>
                <w:lang w:val="en-GB"/>
              </w:rPr>
            </w:pPr>
            <w:r w:rsidRPr="007E6F3B">
              <w:rPr>
                <w:rFonts w:cs="Arial"/>
                <w:sz w:val="18"/>
                <w:szCs w:val="18"/>
                <w:lang w:val="en-GB"/>
              </w:rPr>
              <w:t>Wheelchair with 2 batteries</w:t>
            </w:r>
          </w:p>
        </w:tc>
        <w:tc>
          <w:tcPr>
            <w:tcW w:w="1560" w:type="dxa"/>
          </w:tcPr>
          <w:p w:rsidR="009A7E12" w:rsidRPr="007E6F3B" w:rsidRDefault="009A7E12" w:rsidP="00A1767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≤ 300 Wh</w:t>
            </w:r>
          </w:p>
          <w:p w:rsidR="009A7E12" w:rsidRPr="007E6F3B" w:rsidRDefault="009A7E12" w:rsidP="00A1767D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9A7E12" w:rsidRPr="007E6F3B" w:rsidRDefault="009A7E12" w:rsidP="00C535FC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≤ 160 Wh </w:t>
            </w:r>
            <w:r w:rsidR="00C535FC" w:rsidRPr="007E6F3B">
              <w:rPr>
                <w:rFonts w:cs="Arial"/>
                <w:b/>
                <w:sz w:val="18"/>
                <w:szCs w:val="18"/>
                <w:lang w:val="en-GB"/>
              </w:rPr>
              <w:t>per battery</w:t>
            </w:r>
          </w:p>
        </w:tc>
        <w:tc>
          <w:tcPr>
            <w:tcW w:w="1559" w:type="dxa"/>
            <w:vMerge w:val="restart"/>
            <w:vAlign w:val="center"/>
          </w:tcPr>
          <w:p w:rsidR="009A7E12" w:rsidRPr="0051733F" w:rsidRDefault="00974F8E" w:rsidP="009A7E12">
            <w:pPr>
              <w:jc w:val="center"/>
              <w:rPr>
                <w:rFonts w:cs="Arial"/>
                <w:sz w:val="24"/>
                <w:szCs w:val="20"/>
                <w:highlight w:val="red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REQUIRED</w:t>
            </w:r>
          </w:p>
        </w:tc>
        <w:tc>
          <w:tcPr>
            <w:tcW w:w="1559" w:type="dxa"/>
            <w:vAlign w:val="center"/>
          </w:tcPr>
          <w:p w:rsidR="009A7E12" w:rsidRPr="0051733F" w:rsidRDefault="009A7E12" w:rsidP="0066704E">
            <w:pPr>
              <w:jc w:val="center"/>
              <w:rPr>
                <w:rFonts w:cs="Arial"/>
                <w:szCs w:val="20"/>
                <w:highlight w:val="red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Cs w:val="20"/>
                <w:highlight w:val="red"/>
                <w:lang w:val="en-GB"/>
              </w:rPr>
              <w:t>NO</w:t>
            </w:r>
          </w:p>
        </w:tc>
        <w:tc>
          <w:tcPr>
            <w:tcW w:w="1247" w:type="dxa"/>
            <w:vAlign w:val="center"/>
          </w:tcPr>
          <w:p w:rsidR="009A7E12" w:rsidRPr="0051733F" w:rsidRDefault="00974F8E" w:rsidP="0066704E">
            <w:pPr>
              <w:jc w:val="center"/>
              <w:rPr>
                <w:rFonts w:cs="Arial"/>
                <w:sz w:val="20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sz w:val="20"/>
                <w:szCs w:val="20"/>
                <w:highlight w:val="green"/>
                <w:lang w:val="en-GB"/>
              </w:rPr>
              <w:t>YES</w:t>
            </w:r>
          </w:p>
        </w:tc>
      </w:tr>
      <w:tr w:rsidR="009A7E12" w:rsidRPr="007E6F3B" w:rsidTr="00E06615">
        <w:tc>
          <w:tcPr>
            <w:tcW w:w="2830" w:type="dxa"/>
            <w:vMerge/>
          </w:tcPr>
          <w:p w:rsidR="009A7E12" w:rsidRPr="007E6F3B" w:rsidRDefault="009A7E12" w:rsidP="00A1767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706" w:type="dxa"/>
          </w:tcPr>
          <w:p w:rsidR="009A7E12" w:rsidRPr="007E6F3B" w:rsidRDefault="00974F8E" w:rsidP="00974F8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Spare batteries for Wheelchair (see note</w:t>
            </w:r>
            <w:r w:rsidR="00AE58C6">
              <w:rPr>
                <w:rFonts w:cs="Arial"/>
                <w:color w:val="000000"/>
                <w:sz w:val="18"/>
                <w:szCs w:val="18"/>
                <w:lang w:val="en-GB"/>
              </w:rPr>
              <w:t>s</w:t>
            </w: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1 </w:t>
            </w:r>
            <w:r w:rsidR="00AE58C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and 3 </w:t>
            </w: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below)</w:t>
            </w:r>
          </w:p>
        </w:tc>
        <w:tc>
          <w:tcPr>
            <w:tcW w:w="1560" w:type="dxa"/>
          </w:tcPr>
          <w:p w:rsidR="009A7E12" w:rsidRPr="007E6F3B" w:rsidRDefault="009A7E12" w:rsidP="00D53689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>≤ 300 Wh o</w:t>
            </w:r>
            <w:r w:rsidR="00974F8E" w:rsidRPr="007E6F3B">
              <w:rPr>
                <w:rFonts w:cs="Arial"/>
                <w:b/>
                <w:sz w:val="18"/>
                <w:szCs w:val="18"/>
                <w:lang w:val="en-GB"/>
              </w:rPr>
              <w:t>r</w:t>
            </w: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9A7E12" w:rsidRPr="007E6F3B" w:rsidRDefault="009A7E12" w:rsidP="00974F8E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≤ 160 Wh </w:t>
            </w:r>
            <w:r w:rsidR="00974F8E" w:rsidRPr="007E6F3B">
              <w:rPr>
                <w:rFonts w:cs="Arial"/>
                <w:b/>
                <w:sz w:val="18"/>
                <w:szCs w:val="18"/>
                <w:lang w:val="en-GB"/>
              </w:rPr>
              <w:t>for 2 batteries</w:t>
            </w:r>
          </w:p>
        </w:tc>
        <w:tc>
          <w:tcPr>
            <w:tcW w:w="1559" w:type="dxa"/>
            <w:vMerge/>
          </w:tcPr>
          <w:p w:rsidR="009A7E12" w:rsidRPr="0051733F" w:rsidRDefault="009A7E12" w:rsidP="00A1767D">
            <w:pPr>
              <w:jc w:val="center"/>
              <w:rPr>
                <w:rFonts w:cs="Arial"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A7E12" w:rsidRPr="0051733F" w:rsidRDefault="00974F8E" w:rsidP="0066704E">
            <w:pPr>
              <w:jc w:val="center"/>
              <w:rPr>
                <w:rFonts w:cs="Arial"/>
                <w:sz w:val="20"/>
                <w:szCs w:val="20"/>
                <w:highlight w:val="red"/>
                <w:lang w:val="en-GB"/>
              </w:rPr>
            </w:pPr>
            <w:r w:rsidRPr="0051733F">
              <w:rPr>
                <w:rFonts w:cs="Arial"/>
                <w:sz w:val="20"/>
                <w:szCs w:val="20"/>
                <w:highlight w:val="green"/>
                <w:lang w:val="en-GB"/>
              </w:rPr>
              <w:t>YES</w:t>
            </w:r>
          </w:p>
        </w:tc>
        <w:tc>
          <w:tcPr>
            <w:tcW w:w="1247" w:type="dxa"/>
            <w:vAlign w:val="center"/>
          </w:tcPr>
          <w:p w:rsidR="009A7E12" w:rsidRPr="0051733F" w:rsidRDefault="009A7E12" w:rsidP="0066704E">
            <w:pPr>
              <w:jc w:val="center"/>
              <w:rPr>
                <w:rFonts w:cs="Arial"/>
                <w:sz w:val="24"/>
                <w:szCs w:val="20"/>
                <w:highlight w:val="green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NO</w:t>
            </w:r>
          </w:p>
        </w:tc>
      </w:tr>
      <w:tr w:rsidR="00A127EB" w:rsidRPr="0077037D" w:rsidTr="00E06615">
        <w:tc>
          <w:tcPr>
            <w:tcW w:w="2830" w:type="dxa"/>
          </w:tcPr>
          <w:p w:rsidR="009A7E12" w:rsidRPr="007E6F3B" w:rsidRDefault="002C2094" w:rsidP="00F41E54">
            <w:pPr>
              <w:rPr>
                <w:sz w:val="18"/>
                <w:szCs w:val="18"/>
                <w:lang w:val="en-GB"/>
              </w:rPr>
            </w:pPr>
            <w:r w:rsidRPr="007E6F3B">
              <w:rPr>
                <w:sz w:val="18"/>
                <w:szCs w:val="18"/>
                <w:lang w:val="en-GB"/>
              </w:rPr>
              <w:t xml:space="preserve">Small </w:t>
            </w:r>
            <w:r w:rsidR="00974F8E" w:rsidRPr="007E6F3B">
              <w:rPr>
                <w:sz w:val="18"/>
                <w:szCs w:val="18"/>
                <w:lang w:val="en-GB"/>
              </w:rPr>
              <w:t xml:space="preserve">lithium battery-powered vehicles </w:t>
            </w:r>
            <w:r w:rsidRPr="007E6F3B">
              <w:rPr>
                <w:sz w:val="18"/>
                <w:szCs w:val="18"/>
                <w:lang w:val="en-GB"/>
              </w:rPr>
              <w:t>such as</w:t>
            </w:r>
            <w:r w:rsidR="00974F8E" w:rsidRPr="007E6F3B">
              <w:rPr>
                <w:sz w:val="18"/>
                <w:szCs w:val="18"/>
                <w:lang w:val="en-GB"/>
              </w:rPr>
              <w:t xml:space="preserve"> air</w:t>
            </w:r>
            <w:r w:rsidR="0066704E">
              <w:rPr>
                <w:sz w:val="18"/>
                <w:szCs w:val="18"/>
                <w:lang w:val="en-GB"/>
              </w:rPr>
              <w:t xml:space="preserve"> </w:t>
            </w:r>
            <w:r w:rsidR="00974F8E" w:rsidRPr="007E6F3B">
              <w:rPr>
                <w:sz w:val="18"/>
                <w:szCs w:val="18"/>
                <w:lang w:val="en-GB"/>
              </w:rPr>
              <w:t>wheel, solo</w:t>
            </w:r>
            <w:r w:rsidR="0066704E">
              <w:rPr>
                <w:sz w:val="18"/>
                <w:szCs w:val="18"/>
                <w:lang w:val="en-GB"/>
              </w:rPr>
              <w:t xml:space="preserve"> </w:t>
            </w:r>
            <w:r w:rsidR="00974F8E" w:rsidRPr="007E6F3B">
              <w:rPr>
                <w:sz w:val="18"/>
                <w:szCs w:val="18"/>
                <w:lang w:val="en-GB"/>
              </w:rPr>
              <w:t>wheel, hover</w:t>
            </w:r>
            <w:r w:rsidR="0066704E">
              <w:rPr>
                <w:sz w:val="18"/>
                <w:szCs w:val="18"/>
                <w:lang w:val="en-GB"/>
              </w:rPr>
              <w:t xml:space="preserve"> </w:t>
            </w:r>
            <w:r w:rsidR="00974F8E" w:rsidRPr="007E6F3B">
              <w:rPr>
                <w:sz w:val="18"/>
                <w:szCs w:val="18"/>
                <w:lang w:val="en-GB"/>
              </w:rPr>
              <w:t>board, mini-</w:t>
            </w:r>
            <w:proofErr w:type="spellStart"/>
            <w:r w:rsidR="00974F8E" w:rsidRPr="007E6F3B">
              <w:rPr>
                <w:sz w:val="18"/>
                <w:szCs w:val="18"/>
                <w:lang w:val="en-GB"/>
              </w:rPr>
              <w:t>segway</w:t>
            </w:r>
            <w:proofErr w:type="spellEnd"/>
            <w:r w:rsidR="00974F8E" w:rsidRPr="007E6F3B">
              <w:rPr>
                <w:sz w:val="18"/>
                <w:szCs w:val="18"/>
                <w:lang w:val="en-GB"/>
              </w:rPr>
              <w:t>, balance wheel</w:t>
            </w:r>
            <w:r w:rsidRPr="007E6F3B">
              <w:rPr>
                <w:sz w:val="18"/>
                <w:szCs w:val="18"/>
                <w:lang w:val="en-GB"/>
              </w:rPr>
              <w:t>,</w:t>
            </w:r>
            <w:r w:rsidR="00974F8E" w:rsidRPr="007E6F3B">
              <w:rPr>
                <w:sz w:val="18"/>
                <w:szCs w:val="18"/>
                <w:lang w:val="en-GB"/>
              </w:rPr>
              <w:t xml:space="preserve"> scooters, skateboard</w:t>
            </w:r>
            <w:r w:rsidRPr="007E6F3B">
              <w:rPr>
                <w:sz w:val="18"/>
                <w:szCs w:val="18"/>
                <w:lang w:val="en-GB"/>
              </w:rPr>
              <w:t>…</w:t>
            </w:r>
            <w:r w:rsidR="00FC1ED8">
              <w:rPr>
                <w:sz w:val="18"/>
                <w:szCs w:val="18"/>
                <w:lang w:val="en-GB"/>
              </w:rPr>
              <w:t>, with or without battery.</w:t>
            </w:r>
          </w:p>
        </w:tc>
        <w:tc>
          <w:tcPr>
            <w:tcW w:w="3266" w:type="dxa"/>
            <w:gridSpan w:val="2"/>
            <w:vAlign w:val="center"/>
          </w:tcPr>
          <w:p w:rsidR="009A7E12" w:rsidRPr="007E6F3B" w:rsidRDefault="009A7E12" w:rsidP="00A1767D">
            <w:pPr>
              <w:jc w:val="center"/>
              <w:rPr>
                <w:sz w:val="18"/>
                <w:szCs w:val="18"/>
                <w:lang w:val="en-GB"/>
              </w:rPr>
            </w:pPr>
            <w:r w:rsidRPr="007E6F3B">
              <w:rPr>
                <w:rFonts w:eastAsia="Times New Roman" w:cs="Lucida Sans Unicode"/>
                <w:noProof/>
                <w:color w:val="003145"/>
                <w:sz w:val="18"/>
                <w:szCs w:val="18"/>
                <w:lang w:eastAsia="fr-FR"/>
              </w:rPr>
              <w:drawing>
                <wp:inline distT="0" distB="0" distL="0" distR="0" wp14:anchorId="0A3EF417" wp14:editId="2C26BE72">
                  <wp:extent cx="797853" cy="475209"/>
                  <wp:effectExtent l="0" t="0" r="254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81" cy="48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F3B">
              <w:rPr>
                <w:rFonts w:eastAsia="Times New Roman" w:cs="Lucida Sans Unicode"/>
                <w:noProof/>
                <w:color w:val="003145"/>
                <w:sz w:val="18"/>
                <w:szCs w:val="18"/>
                <w:lang w:val="en-GB" w:eastAsia="fr-FR"/>
              </w:rPr>
              <w:t xml:space="preserve"> </w:t>
            </w:r>
            <w:r w:rsidRPr="007E6F3B">
              <w:rPr>
                <w:rFonts w:eastAsia="Times New Roman" w:cs="Lucida Sans Unicode"/>
                <w:noProof/>
                <w:color w:val="003145"/>
                <w:sz w:val="18"/>
                <w:szCs w:val="18"/>
                <w:lang w:eastAsia="fr-FR"/>
              </w:rPr>
              <w:drawing>
                <wp:inline distT="0" distB="0" distL="0" distR="0" wp14:anchorId="6564D5B5" wp14:editId="686766BB">
                  <wp:extent cx="561902" cy="55890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36" cy="57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F3B">
              <w:rPr>
                <w:rFonts w:eastAsia="Times New Roman" w:cs="Lucida Sans Unicode"/>
                <w:noProof/>
                <w:color w:val="003145"/>
                <w:sz w:val="18"/>
                <w:szCs w:val="18"/>
                <w:lang w:val="en-GB" w:eastAsia="fr-FR"/>
              </w:rPr>
              <w:t xml:space="preserve"> </w:t>
            </w:r>
            <w:r w:rsidRPr="007E6F3B">
              <w:rPr>
                <w:rFonts w:eastAsia="Times New Roman" w:cs="Lucida Sans Unicode"/>
                <w:noProof/>
                <w:color w:val="003145"/>
                <w:sz w:val="18"/>
                <w:szCs w:val="18"/>
                <w:lang w:eastAsia="fr-FR"/>
              </w:rPr>
              <w:drawing>
                <wp:inline distT="0" distB="0" distL="0" distR="0" wp14:anchorId="61DCF5F0" wp14:editId="74D3E881">
                  <wp:extent cx="463994" cy="702205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ber boa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07" cy="71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gridSpan w:val="3"/>
            <w:vAlign w:val="center"/>
          </w:tcPr>
          <w:p w:rsidR="009A7E12" w:rsidRPr="0051733F" w:rsidRDefault="00974F8E" w:rsidP="0066704E">
            <w:pPr>
              <w:jc w:val="center"/>
              <w:rPr>
                <w:rFonts w:cs="Arial"/>
                <w:color w:val="FFFFFF" w:themeColor="background1"/>
                <w:sz w:val="24"/>
                <w:szCs w:val="20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 xml:space="preserve">PROHIBITED IN </w:t>
            </w:r>
            <w:r w:rsidR="00AE58C6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 xml:space="preserve">ALL </w:t>
            </w: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BA</w:t>
            </w:r>
            <w:r w:rsidR="00AE58C6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G</w:t>
            </w: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GAGE</w:t>
            </w:r>
          </w:p>
          <w:p w:rsidR="009A7E12" w:rsidRPr="0051733F" w:rsidRDefault="009A7E12" w:rsidP="0066704E">
            <w:pPr>
              <w:jc w:val="center"/>
              <w:rPr>
                <w:rFonts w:cs="Arial"/>
                <w:color w:val="FFFFFF" w:themeColor="background1"/>
                <w:sz w:val="24"/>
                <w:szCs w:val="20"/>
                <w:lang w:val="en-GB"/>
              </w:rPr>
            </w:pPr>
          </w:p>
          <w:p w:rsidR="009A7E12" w:rsidRPr="0051733F" w:rsidRDefault="00974F8E" w:rsidP="0066704E">
            <w:pPr>
              <w:jc w:val="center"/>
              <w:rPr>
                <w:color w:val="FFFFFF" w:themeColor="background1"/>
                <w:sz w:val="24"/>
                <w:szCs w:val="20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TRANSPORT BY FREIGHT ONLY</w:t>
            </w:r>
          </w:p>
        </w:tc>
      </w:tr>
      <w:tr w:rsidR="00A127EB" w:rsidRPr="0077037D" w:rsidTr="00E06615">
        <w:tc>
          <w:tcPr>
            <w:tcW w:w="2830" w:type="dxa"/>
          </w:tcPr>
          <w:p w:rsidR="009A7E12" w:rsidRPr="00AB79D4" w:rsidRDefault="002C2094" w:rsidP="000F1754">
            <w:pPr>
              <w:pStyle w:val="PrformatHTML"/>
              <w:shd w:val="clear" w:color="auto" w:fill="FFFFFF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 xml:space="preserve">Large batteries </w:t>
            </w:r>
            <w:r w:rsidR="00402858"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 xml:space="preserve">for industrial </w:t>
            </w:r>
            <w:r w:rsidR="000F1754"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>devices</w:t>
            </w:r>
            <w:r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 xml:space="preserve">, </w:t>
            </w:r>
            <w:r w:rsidR="000F1754"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 xml:space="preserve">vehicles, </w:t>
            </w:r>
            <w:r w:rsidR="00402858"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>M</w:t>
            </w:r>
            <w:r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>obility</w:t>
            </w:r>
            <w:r w:rsidR="00402858"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 xml:space="preserve"> Aids</w:t>
            </w:r>
            <w:r w:rsidRPr="00AB79D4">
              <w:rPr>
                <w:rFonts w:ascii="inherit" w:hAnsi="inherit"/>
                <w:color w:val="212121"/>
                <w:sz w:val="18"/>
                <w:szCs w:val="18"/>
                <w:lang w:val="en-GB"/>
              </w:rPr>
              <w:t>…</w:t>
            </w:r>
          </w:p>
        </w:tc>
        <w:tc>
          <w:tcPr>
            <w:tcW w:w="1706" w:type="dxa"/>
          </w:tcPr>
          <w:p w:rsidR="009A7E12" w:rsidRPr="007E6F3B" w:rsidRDefault="00AB79D4" w:rsidP="00A1767D">
            <w:pPr>
              <w:jc w:val="center"/>
              <w:rPr>
                <w:rFonts w:cs="Arial"/>
                <w:sz w:val="18"/>
                <w:szCs w:val="18"/>
                <w:highlight w:val="red"/>
                <w:lang w:val="en-GB"/>
              </w:rPr>
            </w:pPr>
            <w:r w:rsidRPr="007E6F3B">
              <w:rPr>
                <w:rFonts w:cs="Arial"/>
                <w:color w:val="000000"/>
                <w:sz w:val="18"/>
                <w:szCs w:val="18"/>
                <w:lang w:val="en-GB"/>
              </w:rPr>
              <w:t>Batteries contained in a device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or spare batteries</w:t>
            </w:r>
          </w:p>
        </w:tc>
        <w:tc>
          <w:tcPr>
            <w:tcW w:w="1560" w:type="dxa"/>
          </w:tcPr>
          <w:p w:rsidR="009A7E12" w:rsidRPr="007E6F3B" w:rsidRDefault="009A7E12" w:rsidP="00A1767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7E6F3B">
              <w:rPr>
                <w:rFonts w:cs="Arial"/>
                <w:b/>
                <w:sz w:val="18"/>
                <w:szCs w:val="18"/>
                <w:lang w:val="en-GB"/>
              </w:rPr>
              <w:t xml:space="preserve">&gt; 160 Wh </w:t>
            </w:r>
          </w:p>
          <w:p w:rsidR="009A7E12" w:rsidRPr="007E6F3B" w:rsidRDefault="009A7E12" w:rsidP="00A1767D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9A7E12" w:rsidRPr="007E6F3B" w:rsidRDefault="00AE58C6" w:rsidP="00A1767D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&gt; </w:t>
            </w:r>
            <w:r w:rsidR="009A7E12" w:rsidRPr="007E6F3B">
              <w:rPr>
                <w:rFonts w:cs="Arial"/>
                <w:b/>
                <w:sz w:val="18"/>
                <w:szCs w:val="18"/>
                <w:lang w:val="en-GB"/>
              </w:rPr>
              <w:t>8 g</w:t>
            </w:r>
          </w:p>
        </w:tc>
        <w:tc>
          <w:tcPr>
            <w:tcW w:w="4365" w:type="dxa"/>
            <w:gridSpan w:val="3"/>
            <w:vAlign w:val="center"/>
          </w:tcPr>
          <w:p w:rsidR="00974F8E" w:rsidRPr="0051733F" w:rsidRDefault="00974F8E" w:rsidP="0066704E">
            <w:pPr>
              <w:jc w:val="center"/>
              <w:rPr>
                <w:rFonts w:cs="Arial"/>
                <w:color w:val="FFFFFF" w:themeColor="background1"/>
                <w:sz w:val="24"/>
                <w:szCs w:val="20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 xml:space="preserve">PROHIBITED IN </w:t>
            </w:r>
            <w:r w:rsidR="00AE58C6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 xml:space="preserve">ALL </w:t>
            </w: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BAG</w:t>
            </w:r>
            <w:r w:rsidR="00AE58C6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G</w:t>
            </w: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AGE</w:t>
            </w:r>
          </w:p>
          <w:p w:rsidR="00974F8E" w:rsidRPr="0051733F" w:rsidRDefault="00974F8E" w:rsidP="0066704E">
            <w:pPr>
              <w:jc w:val="center"/>
              <w:rPr>
                <w:rFonts w:cs="Arial"/>
                <w:color w:val="FFFFFF" w:themeColor="background1"/>
                <w:sz w:val="24"/>
                <w:szCs w:val="20"/>
                <w:lang w:val="en-GB"/>
              </w:rPr>
            </w:pPr>
          </w:p>
          <w:p w:rsidR="009A7E12" w:rsidRPr="0051733F" w:rsidRDefault="00BF7803" w:rsidP="0066704E">
            <w:pPr>
              <w:jc w:val="center"/>
              <w:rPr>
                <w:rFonts w:cs="Arial"/>
                <w:color w:val="FFFFFF" w:themeColor="background1"/>
                <w:sz w:val="24"/>
                <w:szCs w:val="20"/>
                <w:lang w:val="en-GB"/>
              </w:rPr>
            </w:pPr>
            <w:r w:rsidRPr="0051733F">
              <w:rPr>
                <w:rFonts w:cs="Arial"/>
                <w:color w:val="FFFFFF" w:themeColor="background1"/>
                <w:sz w:val="24"/>
                <w:szCs w:val="20"/>
                <w:highlight w:val="red"/>
                <w:lang w:val="en-GB"/>
              </w:rPr>
              <w:t>TRANSPORT BY FREIGHT ONLY</w:t>
            </w:r>
          </w:p>
        </w:tc>
      </w:tr>
    </w:tbl>
    <w:p w:rsidR="003F37B0" w:rsidRPr="00E06615" w:rsidRDefault="003F37B0" w:rsidP="00A1767D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3F37B0" w:rsidRPr="00E06615" w:rsidRDefault="003F37B0" w:rsidP="00A1767D">
      <w:pPr>
        <w:spacing w:after="0" w:line="240" w:lineRule="auto"/>
        <w:rPr>
          <w:rFonts w:cs="Arial"/>
          <w:sz w:val="18"/>
          <w:szCs w:val="18"/>
          <w:lang w:val="en-GB"/>
        </w:rPr>
      </w:pPr>
      <w:r w:rsidRPr="00E06615">
        <w:rPr>
          <w:rFonts w:cs="Arial"/>
          <w:sz w:val="18"/>
          <w:szCs w:val="18"/>
          <w:lang w:val="en-GB"/>
        </w:rPr>
        <w:t>Notes</w:t>
      </w:r>
    </w:p>
    <w:p w:rsidR="003F37B0" w:rsidRPr="00E06615" w:rsidRDefault="00DF1BB4" w:rsidP="00A1767D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 w:val="18"/>
          <w:szCs w:val="18"/>
          <w:lang w:val="en-GB"/>
        </w:rPr>
      </w:pPr>
      <w:r w:rsidRPr="00E06615">
        <w:rPr>
          <w:rFonts w:cs="Arial"/>
          <w:sz w:val="18"/>
          <w:szCs w:val="18"/>
          <w:lang w:val="en-GB"/>
        </w:rPr>
        <w:t xml:space="preserve">Lithium </w:t>
      </w:r>
      <w:r w:rsidR="00402858" w:rsidRPr="00E06615">
        <w:rPr>
          <w:rFonts w:cs="Arial"/>
          <w:sz w:val="18"/>
          <w:szCs w:val="18"/>
          <w:lang w:val="en-GB"/>
        </w:rPr>
        <w:t>Spare battery terminals must be individually protected so as to prevent short-circuit</w:t>
      </w:r>
      <w:r w:rsidRPr="00E06615">
        <w:rPr>
          <w:rFonts w:cs="Arial"/>
          <w:sz w:val="18"/>
          <w:szCs w:val="18"/>
          <w:lang w:val="en-GB"/>
        </w:rPr>
        <w:t xml:space="preserve"> by placement in original retail packaging or by otherwise insulating terminals, e.g. by taping over exposed terminals or placing each battery in a separate plastic bag or protective pouch</w:t>
      </w:r>
      <w:r w:rsidR="00402858" w:rsidRPr="00E06615">
        <w:rPr>
          <w:rFonts w:cs="Arial"/>
          <w:sz w:val="18"/>
          <w:szCs w:val="18"/>
          <w:lang w:val="en-GB"/>
        </w:rPr>
        <w:t>.</w:t>
      </w:r>
    </w:p>
    <w:p w:rsidR="003F37B0" w:rsidRPr="00E06615" w:rsidRDefault="003F37B0" w:rsidP="00A1767D">
      <w:pPr>
        <w:pStyle w:val="Paragraphedeliste"/>
        <w:spacing w:after="0" w:line="240" w:lineRule="auto"/>
        <w:rPr>
          <w:rFonts w:cs="Arial"/>
          <w:sz w:val="18"/>
          <w:szCs w:val="18"/>
          <w:lang w:val="en-GB"/>
        </w:rPr>
      </w:pPr>
    </w:p>
    <w:p w:rsidR="00AE58C6" w:rsidRDefault="00DF1BB4" w:rsidP="00DF1BB4">
      <w:pPr>
        <w:pStyle w:val="PrformatHTML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18"/>
          <w:szCs w:val="18"/>
          <w:lang w:val="en-GB"/>
        </w:rPr>
      </w:pP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>If the energy is not indicated on the battery or the cell, you can calculate it by multiplying the voltage (V) by the electrical current (Ah). Example: 2.5V x 4Ah = 10 Wh.</w:t>
      </w:r>
    </w:p>
    <w:p w:rsidR="00AE58C6" w:rsidRDefault="00AE58C6" w:rsidP="00AE58C6">
      <w:pPr>
        <w:pStyle w:val="Paragraphedeliste"/>
        <w:spacing w:after="0" w:line="240" w:lineRule="auto"/>
        <w:rPr>
          <w:rFonts w:cs="Arial"/>
          <w:sz w:val="18"/>
          <w:szCs w:val="18"/>
          <w:lang w:val="en-GB"/>
        </w:rPr>
      </w:pPr>
    </w:p>
    <w:p w:rsidR="003F37B0" w:rsidRPr="00AE58C6" w:rsidRDefault="00DF1BB4" w:rsidP="00DF1BB4">
      <w:pPr>
        <w:pStyle w:val="PrformatHTML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18"/>
          <w:szCs w:val="18"/>
          <w:lang w:val="en-GB"/>
        </w:rPr>
      </w:pPr>
      <w:r w:rsidRPr="00AE58C6">
        <w:rPr>
          <w:rFonts w:asciiTheme="minorHAnsi" w:hAnsiTheme="minorHAnsi"/>
          <w:color w:val="212121"/>
          <w:sz w:val="18"/>
          <w:szCs w:val="18"/>
          <w:lang w:val="en-GB"/>
        </w:rPr>
        <w:t>Special conditions apply to electric wheelchairs (including those powered by lithium batteries). See below requirements for electric wheelchairs</w:t>
      </w:r>
    </w:p>
    <w:p w:rsidR="00DF1BB4" w:rsidRPr="00E06615" w:rsidRDefault="00DF1BB4" w:rsidP="00DF1BB4">
      <w:pPr>
        <w:spacing w:after="0" w:line="240" w:lineRule="auto"/>
        <w:rPr>
          <w:sz w:val="18"/>
          <w:szCs w:val="18"/>
          <w:lang w:val="en-GB"/>
        </w:rPr>
      </w:pPr>
    </w:p>
    <w:p w:rsidR="0031302A" w:rsidRDefault="0031302A" w:rsidP="00DF1BB4">
      <w:pPr>
        <w:spacing w:after="0" w:line="240" w:lineRule="auto"/>
        <w:rPr>
          <w:sz w:val="18"/>
          <w:szCs w:val="18"/>
          <w:lang w:val="en-GB"/>
        </w:rPr>
      </w:pPr>
    </w:p>
    <w:p w:rsidR="00E06615" w:rsidRPr="00E06615" w:rsidRDefault="00E06615" w:rsidP="00DF1BB4">
      <w:pPr>
        <w:spacing w:after="0" w:line="240" w:lineRule="auto"/>
        <w:rPr>
          <w:sz w:val="18"/>
          <w:szCs w:val="18"/>
          <w:lang w:val="en-GB"/>
        </w:rPr>
      </w:pPr>
    </w:p>
    <w:p w:rsidR="00DF1BB4" w:rsidRPr="005A0D4B" w:rsidRDefault="00DF1BB4" w:rsidP="000D0C64">
      <w:pPr>
        <w:pStyle w:val="Default"/>
        <w:rPr>
          <w:rFonts w:asciiTheme="minorHAnsi" w:hAnsiTheme="minorHAnsi"/>
          <w:b/>
          <w:color w:val="000099"/>
          <w:sz w:val="22"/>
          <w:szCs w:val="18"/>
          <w:lang w:val="en-GB"/>
        </w:rPr>
      </w:pPr>
      <w:r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 xml:space="preserve">CONDITIONS FOR TRANSPORT </w:t>
      </w:r>
      <w:r w:rsidR="000D0C64"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 xml:space="preserve">ELECTRIC </w:t>
      </w:r>
      <w:r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 xml:space="preserve">WHEELCHAIR </w:t>
      </w:r>
    </w:p>
    <w:p w:rsidR="00A1767D" w:rsidRPr="00E06615" w:rsidRDefault="00A1767D" w:rsidP="00A1767D">
      <w:pPr>
        <w:pStyle w:val="Default"/>
        <w:rPr>
          <w:sz w:val="18"/>
          <w:szCs w:val="18"/>
          <w:lang w:val="en-GB"/>
        </w:rPr>
      </w:pPr>
    </w:p>
    <w:p w:rsidR="00A84B27" w:rsidRPr="00E06615" w:rsidRDefault="00A84B27" w:rsidP="00A84B27">
      <w:pPr>
        <w:pStyle w:val="Default"/>
        <w:rPr>
          <w:sz w:val="18"/>
          <w:szCs w:val="18"/>
          <w:lang w:val="en-GB"/>
        </w:rPr>
      </w:pPr>
      <w:r w:rsidRPr="00E06615">
        <w:rPr>
          <w:sz w:val="18"/>
          <w:szCs w:val="18"/>
          <w:lang w:val="en-GB"/>
        </w:rPr>
        <w:t>Transporting electric wheelchair is subject to prior approval by ASL AIRLINES France</w:t>
      </w:r>
    </w:p>
    <w:p w:rsidR="00A84B27" w:rsidRPr="00E06615" w:rsidRDefault="00A84B27" w:rsidP="00A1767D">
      <w:pPr>
        <w:pStyle w:val="Default"/>
        <w:rPr>
          <w:sz w:val="18"/>
          <w:szCs w:val="18"/>
          <w:lang w:val="en-GB"/>
        </w:rPr>
      </w:pPr>
    </w:p>
    <w:p w:rsidR="00A84B27" w:rsidRPr="00E06615" w:rsidRDefault="00A84B27" w:rsidP="00A1767D">
      <w:pPr>
        <w:pStyle w:val="Default"/>
        <w:rPr>
          <w:sz w:val="18"/>
          <w:szCs w:val="18"/>
          <w:lang w:val="en-GB"/>
        </w:rPr>
      </w:pPr>
      <w:r w:rsidRPr="00E06615">
        <w:rPr>
          <w:sz w:val="18"/>
          <w:szCs w:val="18"/>
          <w:lang w:val="en-GB"/>
        </w:rPr>
        <w:t xml:space="preserve">We recommend you to report your transportation request </w:t>
      </w:r>
      <w:r w:rsidR="005E7E8C" w:rsidRPr="00E06615">
        <w:rPr>
          <w:sz w:val="18"/>
          <w:szCs w:val="18"/>
          <w:lang w:val="en-GB"/>
        </w:rPr>
        <w:t>no later than</w:t>
      </w:r>
      <w:r w:rsidRPr="00E06615">
        <w:rPr>
          <w:sz w:val="18"/>
          <w:szCs w:val="18"/>
          <w:lang w:val="en-GB"/>
        </w:rPr>
        <w:t xml:space="preserve"> 72 hours (3 days) before your flight to check whether the characteristics of your wheelchair allow it to be transported safely.</w:t>
      </w:r>
    </w:p>
    <w:p w:rsidR="00A84B27" w:rsidRPr="00E06615" w:rsidRDefault="00A84B27" w:rsidP="00A84B27">
      <w:pPr>
        <w:pStyle w:val="Default"/>
        <w:rPr>
          <w:i/>
          <w:sz w:val="18"/>
          <w:szCs w:val="18"/>
          <w:lang w:val="en-GB"/>
        </w:rPr>
      </w:pPr>
      <w:r w:rsidRPr="00E06615">
        <w:rPr>
          <w:i/>
          <w:sz w:val="18"/>
          <w:szCs w:val="18"/>
          <w:lang w:val="en-GB"/>
        </w:rPr>
        <w:t xml:space="preserve">For electric wheelchairs with wet batteries, you must contact the company </w:t>
      </w:r>
      <w:r w:rsidRPr="00E06615">
        <w:rPr>
          <w:b/>
          <w:i/>
          <w:sz w:val="18"/>
          <w:szCs w:val="18"/>
          <w:lang w:val="en-GB"/>
        </w:rPr>
        <w:t xml:space="preserve">at least 96 hours </w:t>
      </w:r>
      <w:r w:rsidR="00AB79D4">
        <w:rPr>
          <w:b/>
          <w:i/>
          <w:sz w:val="18"/>
          <w:szCs w:val="18"/>
          <w:lang w:val="en-GB"/>
        </w:rPr>
        <w:t xml:space="preserve">(4 days) </w:t>
      </w:r>
      <w:r w:rsidRPr="00E06615">
        <w:rPr>
          <w:b/>
          <w:i/>
          <w:sz w:val="18"/>
          <w:szCs w:val="18"/>
          <w:lang w:val="en-GB"/>
        </w:rPr>
        <w:t>before your flight</w:t>
      </w:r>
      <w:r w:rsidRPr="00E06615">
        <w:rPr>
          <w:i/>
          <w:sz w:val="18"/>
          <w:szCs w:val="18"/>
          <w:lang w:val="en-GB"/>
        </w:rPr>
        <w:t>.</w:t>
      </w:r>
    </w:p>
    <w:p w:rsidR="00A84B27" w:rsidRPr="00E06615" w:rsidRDefault="00A84B27" w:rsidP="00A1767D">
      <w:pPr>
        <w:pStyle w:val="Default"/>
        <w:rPr>
          <w:rFonts w:asciiTheme="minorHAnsi" w:hAnsiTheme="minorHAnsi" w:cs="Lucida Sans Unicode"/>
          <w:color w:val="auto"/>
          <w:sz w:val="18"/>
          <w:szCs w:val="18"/>
          <w:shd w:val="clear" w:color="auto" w:fill="FFFFFF"/>
          <w:lang w:val="en-GB"/>
        </w:rPr>
      </w:pPr>
    </w:p>
    <w:p w:rsidR="00E97C22" w:rsidRPr="00E06615" w:rsidRDefault="00E97C22" w:rsidP="00A1767D">
      <w:pPr>
        <w:pStyle w:val="Default"/>
        <w:rPr>
          <w:i/>
          <w:sz w:val="18"/>
          <w:szCs w:val="18"/>
          <w:lang w:val="en-GB"/>
        </w:rPr>
      </w:pPr>
      <w:r w:rsidRPr="00E06615">
        <w:rPr>
          <w:rFonts w:asciiTheme="minorHAnsi" w:hAnsiTheme="minorHAnsi" w:cs="Lucida Sans Unicode"/>
          <w:color w:val="auto"/>
          <w:sz w:val="18"/>
          <w:szCs w:val="18"/>
          <w:shd w:val="clear" w:color="auto" w:fill="FFFFFF"/>
          <w:lang w:val="en-GB"/>
        </w:rPr>
        <w:t xml:space="preserve">Contact </w:t>
      </w:r>
      <w:hyperlink r:id="rId13" w:history="1">
        <w:r w:rsidR="00155C4F" w:rsidRPr="00E06615">
          <w:rPr>
            <w:rStyle w:val="Lienhypertexte"/>
            <w:rFonts w:asciiTheme="minorHAnsi" w:hAnsiTheme="minorHAnsi" w:cs="Lucida Sans Unicode"/>
            <w:sz w:val="18"/>
            <w:szCs w:val="18"/>
            <w:shd w:val="clear" w:color="auto" w:fill="FFFFFF"/>
            <w:lang w:val="en-GB"/>
          </w:rPr>
          <w:t>infovoyagefr@aslairlines.com</w:t>
        </w:r>
      </w:hyperlink>
      <w:r w:rsidR="00155C4F" w:rsidRPr="00E06615">
        <w:rPr>
          <w:rFonts w:asciiTheme="minorHAnsi" w:hAnsiTheme="minorHAnsi" w:cs="Lucida Sans Unicode"/>
          <w:sz w:val="18"/>
          <w:szCs w:val="18"/>
          <w:shd w:val="clear" w:color="auto" w:fill="FFFFFF"/>
          <w:lang w:val="en-GB"/>
        </w:rPr>
        <w:t xml:space="preserve"> </w:t>
      </w:r>
    </w:p>
    <w:p w:rsidR="00A84B27" w:rsidRPr="00E06615" w:rsidRDefault="00A84B27" w:rsidP="00A1767D">
      <w:pPr>
        <w:pStyle w:val="Default"/>
        <w:rPr>
          <w:sz w:val="18"/>
          <w:szCs w:val="18"/>
          <w:lang w:val="en-GB"/>
        </w:rPr>
      </w:pPr>
      <w:r w:rsidRPr="00E06615">
        <w:rPr>
          <w:sz w:val="18"/>
          <w:szCs w:val="18"/>
          <w:lang w:val="en-GB"/>
        </w:rPr>
        <w:t>Your wheelchair must be registered as checked baggage.</w:t>
      </w:r>
    </w:p>
    <w:p w:rsidR="00A84B27" w:rsidRPr="00E06615" w:rsidRDefault="00A84B27" w:rsidP="00A1767D">
      <w:pPr>
        <w:pStyle w:val="Default"/>
        <w:rPr>
          <w:sz w:val="18"/>
          <w:szCs w:val="18"/>
          <w:lang w:val="en-GB"/>
        </w:rPr>
      </w:pPr>
      <w:r w:rsidRPr="00E06615">
        <w:rPr>
          <w:sz w:val="18"/>
          <w:szCs w:val="18"/>
          <w:lang w:val="en-GB"/>
        </w:rPr>
        <w:t>Upon arrival, your wheelchair will be returned upon delivery of baggage.</w:t>
      </w:r>
    </w:p>
    <w:p w:rsidR="00A84B27" w:rsidRPr="00E06615" w:rsidRDefault="00A84B27" w:rsidP="00A1767D">
      <w:pPr>
        <w:pStyle w:val="Default"/>
        <w:rPr>
          <w:sz w:val="18"/>
          <w:szCs w:val="18"/>
          <w:lang w:val="en-GB"/>
        </w:rPr>
      </w:pPr>
    </w:p>
    <w:p w:rsidR="00624C0C" w:rsidRPr="00E06615" w:rsidRDefault="00A84B27" w:rsidP="00A1767D">
      <w:pPr>
        <w:pStyle w:val="Default"/>
        <w:rPr>
          <w:sz w:val="18"/>
          <w:szCs w:val="18"/>
          <w:lang w:val="en-GB"/>
        </w:rPr>
      </w:pPr>
      <w:r w:rsidRPr="00E06615">
        <w:rPr>
          <w:sz w:val="18"/>
          <w:szCs w:val="18"/>
          <w:lang w:val="en-GB"/>
        </w:rPr>
        <w:t>There are 3 types of powered wheelchairs according to the type of batteries</w:t>
      </w:r>
    </w:p>
    <w:p w:rsidR="00A84B27" w:rsidRPr="00E06615" w:rsidRDefault="00A84B27" w:rsidP="00A1767D">
      <w:pPr>
        <w:pStyle w:val="Default"/>
        <w:rPr>
          <w:b/>
          <w:sz w:val="18"/>
          <w:szCs w:val="18"/>
          <w:lang w:val="en-GB"/>
        </w:rPr>
      </w:pPr>
    </w:p>
    <w:p w:rsidR="00D53689" w:rsidRPr="00E06615" w:rsidRDefault="0095332B" w:rsidP="00A1767D">
      <w:pPr>
        <w:pStyle w:val="Default"/>
        <w:rPr>
          <w:b/>
          <w:color w:val="auto"/>
          <w:sz w:val="18"/>
          <w:szCs w:val="18"/>
          <w:lang w:val="en-GB"/>
        </w:rPr>
      </w:pPr>
      <w:r w:rsidRPr="00E06615">
        <w:rPr>
          <w:b/>
          <w:color w:val="auto"/>
          <w:sz w:val="18"/>
          <w:szCs w:val="18"/>
          <w:lang w:val="en-GB"/>
        </w:rPr>
        <w:t>Lithium battery-powered wheelchairs</w:t>
      </w:r>
    </w:p>
    <w:p w:rsidR="00D53689" w:rsidRPr="00E06615" w:rsidRDefault="00712EDD" w:rsidP="00D53689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The energy of the battery must not exceed 300 </w:t>
      </w:r>
      <w:proofErr w:type="gramStart"/>
      <w:r w:rsidRPr="00E06615">
        <w:rPr>
          <w:rFonts w:eastAsia="Times New Roman" w:cs="Lucida Sans Unicode"/>
          <w:sz w:val="18"/>
          <w:szCs w:val="18"/>
          <w:lang w:val="en-GB" w:eastAsia="fr-FR"/>
        </w:rPr>
        <w:t>Wh</w:t>
      </w:r>
      <w:proofErr w:type="gramEnd"/>
      <w:r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 or 160 Wh in case of two batteries</w:t>
      </w:r>
      <w:r w:rsidR="00D53689" w:rsidRPr="00E06615">
        <w:rPr>
          <w:rFonts w:eastAsia="Times New Roman" w:cs="Lucida Sans Unicode"/>
          <w:sz w:val="18"/>
          <w:szCs w:val="18"/>
          <w:lang w:val="en-GB" w:eastAsia="fr-FR"/>
        </w:rPr>
        <w:t>.</w:t>
      </w:r>
    </w:p>
    <w:p w:rsidR="00DE222C" w:rsidRPr="00E06615" w:rsidRDefault="00712EDD" w:rsidP="00DE222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>The terminals of the battery needs to be protected against short</w:t>
      </w:r>
      <w:r w:rsidR="00DE222C" w:rsidRPr="00E06615">
        <w:rPr>
          <w:rFonts w:eastAsia="Times New Roman" w:cs="Lucida Sans Unicode"/>
          <w:sz w:val="18"/>
          <w:szCs w:val="18"/>
          <w:lang w:val="en-GB" w:eastAsia="fr-FR"/>
        </w:rPr>
        <w:t>-circuits.</w:t>
      </w:r>
    </w:p>
    <w:p w:rsidR="00A84B27" w:rsidRPr="00E06615" w:rsidRDefault="00A84B27" w:rsidP="00A84B27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>If the battery or batteries are removable , they must be :</w:t>
      </w:r>
    </w:p>
    <w:p w:rsidR="00A84B27" w:rsidRPr="00E06615" w:rsidRDefault="00A84B27" w:rsidP="00A84B27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>withdrawn from the chair ,</w:t>
      </w:r>
    </w:p>
    <w:p w:rsidR="00A84B27" w:rsidRPr="00E06615" w:rsidRDefault="00A84B27" w:rsidP="0018097D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isolated against short circuits by covering the exposed terminals with tape or placing each battery in a plastic bag or a </w:t>
      </w:r>
      <w:r w:rsidR="005E7E8C"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separate </w:t>
      </w:r>
      <w:r w:rsidRPr="00E06615">
        <w:rPr>
          <w:rFonts w:eastAsia="Times New Roman" w:cs="Lucida Sans Unicode"/>
          <w:sz w:val="18"/>
          <w:szCs w:val="18"/>
          <w:lang w:val="en-GB" w:eastAsia="fr-FR"/>
        </w:rPr>
        <w:t>protective sleeve and</w:t>
      </w:r>
    </w:p>
    <w:p w:rsidR="00A84B27" w:rsidRPr="00E06615" w:rsidRDefault="00A84B27" w:rsidP="00A84B27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>carried in cabin</w:t>
      </w:r>
    </w:p>
    <w:p w:rsidR="00712EDD" w:rsidRPr="00E06615" w:rsidRDefault="00712EDD" w:rsidP="00712EDD">
      <w:pPr>
        <w:pStyle w:val="Paragraphedeliste"/>
        <w:shd w:val="clear" w:color="auto" w:fill="FFFFFF"/>
        <w:tabs>
          <w:tab w:val="num" w:pos="1440"/>
        </w:tabs>
        <w:spacing w:after="0" w:line="240" w:lineRule="auto"/>
        <w:ind w:left="1440"/>
        <w:rPr>
          <w:rFonts w:eastAsia="Times New Roman" w:cs="Lucida Sans Unicode"/>
          <w:sz w:val="18"/>
          <w:szCs w:val="18"/>
          <w:lang w:val="en-GB" w:eastAsia="fr-FR"/>
        </w:rPr>
      </w:pPr>
    </w:p>
    <w:p w:rsidR="00712EDD" w:rsidRPr="00E06615" w:rsidRDefault="00190262" w:rsidP="00712EDD">
      <w:pPr>
        <w:pStyle w:val="Default"/>
        <w:rPr>
          <w:b/>
          <w:color w:val="auto"/>
          <w:sz w:val="18"/>
          <w:szCs w:val="18"/>
          <w:lang w:val="en-GB"/>
        </w:rPr>
      </w:pPr>
      <w:r w:rsidRPr="00E06615">
        <w:rPr>
          <w:b/>
          <w:color w:val="auto"/>
          <w:sz w:val="18"/>
          <w:szCs w:val="18"/>
          <w:lang w:val="en-GB"/>
        </w:rPr>
        <w:t xml:space="preserve">Battery-powered wheelchairs with </w:t>
      </w:r>
      <w:r w:rsidR="004960E4" w:rsidRPr="00E06615">
        <w:rPr>
          <w:b/>
          <w:color w:val="auto"/>
          <w:sz w:val="18"/>
          <w:szCs w:val="18"/>
          <w:lang w:val="en-GB"/>
        </w:rPr>
        <w:t xml:space="preserve">spillable </w:t>
      </w:r>
      <w:r w:rsidRPr="00E06615">
        <w:rPr>
          <w:b/>
          <w:color w:val="auto"/>
          <w:sz w:val="18"/>
          <w:szCs w:val="18"/>
          <w:lang w:val="en-GB"/>
        </w:rPr>
        <w:t>batteries</w:t>
      </w:r>
      <w:r w:rsidR="00712EDD" w:rsidRPr="00E06615">
        <w:rPr>
          <w:b/>
          <w:color w:val="auto"/>
          <w:sz w:val="18"/>
          <w:szCs w:val="18"/>
          <w:lang w:val="en-GB"/>
        </w:rPr>
        <w:t xml:space="preserve"> </w:t>
      </w:r>
      <w:r w:rsidR="00712EDD" w:rsidRPr="00E06615">
        <w:rPr>
          <w:color w:val="auto"/>
          <w:sz w:val="18"/>
          <w:szCs w:val="18"/>
          <w:lang w:val="en-GB"/>
        </w:rPr>
        <w:t>(also called</w:t>
      </w:r>
      <w:r w:rsidR="00712EDD" w:rsidRPr="00E06615">
        <w:rPr>
          <w:b/>
          <w:color w:val="auto"/>
          <w:sz w:val="18"/>
          <w:szCs w:val="18"/>
          <w:lang w:val="en-GB"/>
        </w:rPr>
        <w:t xml:space="preserve"> “dry batteries”</w:t>
      </w:r>
      <w:r w:rsidR="00712EDD" w:rsidRPr="00E06615">
        <w:rPr>
          <w:color w:val="auto"/>
          <w:sz w:val="18"/>
          <w:szCs w:val="18"/>
          <w:lang w:val="en-GB"/>
        </w:rPr>
        <w:t>):</w:t>
      </w:r>
    </w:p>
    <w:p w:rsidR="00712EDD" w:rsidRPr="00E06615" w:rsidRDefault="00712EDD" w:rsidP="00712EDD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The battery may remain attached to the wheelchair or </w:t>
      </w:r>
      <w:r w:rsidR="004960E4"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similar </w:t>
      </w:r>
      <w:r w:rsidRPr="00E06615">
        <w:rPr>
          <w:rFonts w:eastAsia="Times New Roman" w:cs="Lucida Sans Unicode"/>
          <w:sz w:val="18"/>
          <w:szCs w:val="18"/>
          <w:lang w:val="en-GB" w:eastAsia="fr-FR"/>
        </w:rPr>
        <w:t>mobility device if it is well affixed.</w:t>
      </w:r>
    </w:p>
    <w:p w:rsidR="00712EDD" w:rsidRPr="00E06615" w:rsidRDefault="004960E4" w:rsidP="00712EDD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>The terminals</w:t>
      </w:r>
      <w:r w:rsidR="00712EDD"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 need not be disconnected if they are already inside of a cell case or isolated (to avoid any short circuits).</w:t>
      </w:r>
    </w:p>
    <w:p w:rsidR="00712EDD" w:rsidRPr="00E06615" w:rsidRDefault="00712EDD" w:rsidP="00712EDD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sz w:val="18"/>
          <w:szCs w:val="18"/>
          <w:lang w:val="en-GB" w:eastAsia="fr-FR"/>
        </w:rPr>
        <w:t>The motor is disengaged.</w:t>
      </w:r>
    </w:p>
    <w:p w:rsidR="00DE222C" w:rsidRPr="00E06615" w:rsidRDefault="00DE222C" w:rsidP="00A1767D">
      <w:pPr>
        <w:pStyle w:val="Default"/>
        <w:rPr>
          <w:b/>
          <w:color w:val="auto"/>
          <w:sz w:val="18"/>
          <w:szCs w:val="18"/>
          <w:lang w:val="en-GB"/>
        </w:rPr>
      </w:pPr>
    </w:p>
    <w:p w:rsidR="00712EDD" w:rsidRPr="00E06615" w:rsidRDefault="004960E4" w:rsidP="00712EDD">
      <w:pPr>
        <w:pStyle w:val="Default"/>
        <w:rPr>
          <w:b/>
          <w:color w:val="auto"/>
          <w:sz w:val="18"/>
          <w:szCs w:val="18"/>
          <w:lang w:val="en-GB"/>
        </w:rPr>
      </w:pPr>
      <w:r w:rsidRPr="00E06615">
        <w:rPr>
          <w:b/>
          <w:color w:val="auto"/>
          <w:sz w:val="18"/>
          <w:szCs w:val="18"/>
          <w:lang w:val="en-GB"/>
        </w:rPr>
        <w:t>Battery-powered wheelchairs with non-spillable wet batteries</w:t>
      </w:r>
      <w:r w:rsidR="00712EDD" w:rsidRPr="00E06615">
        <w:rPr>
          <w:b/>
          <w:color w:val="auto"/>
          <w:sz w:val="18"/>
          <w:szCs w:val="18"/>
          <w:lang w:val="en-GB"/>
        </w:rPr>
        <w:t xml:space="preserve"> </w:t>
      </w:r>
      <w:r w:rsidR="00712EDD" w:rsidRPr="00E06615">
        <w:rPr>
          <w:color w:val="auto"/>
          <w:sz w:val="18"/>
          <w:szCs w:val="18"/>
          <w:lang w:val="en-GB"/>
        </w:rPr>
        <w:t>(also called</w:t>
      </w:r>
      <w:r w:rsidR="00712EDD" w:rsidRPr="00E06615">
        <w:rPr>
          <w:b/>
          <w:color w:val="auto"/>
          <w:sz w:val="18"/>
          <w:szCs w:val="18"/>
          <w:lang w:val="en-GB"/>
        </w:rPr>
        <w:t xml:space="preserve"> “wet batteries”</w:t>
      </w:r>
      <w:r w:rsidR="00712EDD" w:rsidRPr="00E06615">
        <w:rPr>
          <w:color w:val="auto"/>
          <w:sz w:val="18"/>
          <w:szCs w:val="18"/>
          <w:lang w:val="en-GB"/>
        </w:rPr>
        <w:t>):</w:t>
      </w:r>
    </w:p>
    <w:p w:rsidR="002F30F1" w:rsidRPr="00E06615" w:rsidRDefault="00712EDD" w:rsidP="002F30F1">
      <w:pPr>
        <w:pStyle w:val="PrformatHTML"/>
        <w:shd w:val="clear" w:color="auto" w:fill="FFFFFF"/>
        <w:rPr>
          <w:rFonts w:ascii="Calibri" w:eastAsiaTheme="minorHAnsi" w:hAnsi="Calibri" w:cs="Calibri"/>
          <w:sz w:val="18"/>
          <w:szCs w:val="18"/>
          <w:lang w:val="en-GB" w:eastAsia="en-US"/>
        </w:rPr>
      </w:pPr>
      <w:r w:rsidRPr="00E06615">
        <w:rPr>
          <w:rFonts w:ascii="Calibri" w:eastAsiaTheme="minorHAnsi" w:hAnsi="Calibri" w:cs="Calibri"/>
          <w:sz w:val="18"/>
          <w:szCs w:val="18"/>
          <w:lang w:val="en-GB" w:eastAsia="en-US"/>
        </w:rPr>
        <w:t>Because these batteries can compromise the safety of the flight, their transport requires special precautions and will be refused on board if preliminary information is not provided.</w:t>
      </w:r>
      <w:r w:rsidR="002F30F1" w:rsidRPr="00E06615">
        <w:rPr>
          <w:rFonts w:ascii="Calibri" w:eastAsiaTheme="minorHAnsi" w:hAnsi="Calibri" w:cs="Calibri"/>
          <w:sz w:val="18"/>
          <w:szCs w:val="18"/>
          <w:lang w:val="en-GB" w:eastAsia="en-US"/>
        </w:rPr>
        <w:t xml:space="preserve"> Contact ASL Airlines France (or your travel agent) to know their transport conditions at the latest 96 hours (4 days) before your flight.</w:t>
      </w:r>
    </w:p>
    <w:p w:rsidR="005E1648" w:rsidRPr="00E06615" w:rsidRDefault="005E1648" w:rsidP="00A1767D">
      <w:pPr>
        <w:pStyle w:val="Default"/>
        <w:rPr>
          <w:rFonts w:asciiTheme="minorHAnsi" w:hAnsiTheme="minorHAnsi"/>
          <w:sz w:val="18"/>
          <w:szCs w:val="18"/>
          <w:lang w:val="en-GB"/>
        </w:rPr>
      </w:pPr>
    </w:p>
    <w:p w:rsidR="002F30F1" w:rsidRDefault="002F30F1" w:rsidP="00A1767D">
      <w:pPr>
        <w:pStyle w:val="Default"/>
        <w:rPr>
          <w:rFonts w:asciiTheme="minorHAnsi" w:hAnsiTheme="minorHAnsi"/>
          <w:sz w:val="18"/>
          <w:szCs w:val="18"/>
          <w:lang w:val="en-GB"/>
        </w:rPr>
      </w:pPr>
    </w:p>
    <w:p w:rsidR="00E06615" w:rsidRPr="00E06615" w:rsidRDefault="00E06615" w:rsidP="00A1767D">
      <w:pPr>
        <w:pStyle w:val="Default"/>
        <w:rPr>
          <w:rFonts w:asciiTheme="minorHAnsi" w:hAnsiTheme="minorHAnsi"/>
          <w:sz w:val="18"/>
          <w:szCs w:val="18"/>
          <w:lang w:val="en-GB"/>
        </w:rPr>
      </w:pPr>
    </w:p>
    <w:p w:rsidR="002F30F1" w:rsidRPr="005A0D4B" w:rsidRDefault="002F30F1" w:rsidP="002F30F1">
      <w:pPr>
        <w:pStyle w:val="Default"/>
        <w:rPr>
          <w:rFonts w:asciiTheme="minorHAnsi" w:hAnsiTheme="minorHAnsi"/>
          <w:b/>
          <w:color w:val="000099"/>
          <w:sz w:val="22"/>
          <w:szCs w:val="18"/>
          <w:lang w:val="en-GB"/>
        </w:rPr>
      </w:pPr>
      <w:r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>DANGEROUS GOODS REQUIRING PRIOR APPROVAL OF AIRLINES FRANCE ASL.</w:t>
      </w:r>
    </w:p>
    <w:p w:rsidR="00866577" w:rsidRPr="00E06615" w:rsidRDefault="00866577" w:rsidP="00A1767D">
      <w:pPr>
        <w:pStyle w:val="Default"/>
        <w:rPr>
          <w:rFonts w:asciiTheme="minorHAnsi" w:hAnsiTheme="minorHAnsi" w:cs="Lucida Sans Unicode"/>
          <w:color w:val="003145"/>
          <w:sz w:val="18"/>
          <w:szCs w:val="18"/>
          <w:shd w:val="clear" w:color="auto" w:fill="FFFFFF"/>
          <w:lang w:val="en-GB"/>
        </w:rPr>
      </w:pPr>
    </w:p>
    <w:p w:rsidR="002F30F1" w:rsidRPr="00E06615" w:rsidRDefault="002F30F1" w:rsidP="002F30F1">
      <w:pPr>
        <w:pStyle w:val="PrformatHTML"/>
        <w:shd w:val="clear" w:color="auto" w:fill="FFFFFF"/>
        <w:rPr>
          <w:rFonts w:asciiTheme="minorHAnsi" w:hAnsiTheme="minorHAnsi"/>
          <w:color w:val="212121"/>
          <w:sz w:val="18"/>
          <w:szCs w:val="18"/>
          <w:lang w:val="en-GB"/>
        </w:rPr>
      </w:pP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Contact </w:t>
      </w:r>
      <w:hyperlink r:id="rId14" w:history="1">
        <w:r w:rsidRPr="00E06615">
          <w:rPr>
            <w:rStyle w:val="Lienhypertexte"/>
            <w:rFonts w:asciiTheme="minorHAnsi" w:hAnsiTheme="minorHAnsi" w:cs="Lucida Sans Unicode"/>
            <w:sz w:val="18"/>
            <w:szCs w:val="18"/>
            <w:shd w:val="clear" w:color="auto" w:fill="FFFFFF"/>
            <w:lang w:val="en-GB"/>
          </w:rPr>
          <w:t>infovoyagefr@aslairlines.com</w:t>
        </w:r>
      </w:hyperlink>
      <w:r w:rsidRPr="00E06615">
        <w:rPr>
          <w:rFonts w:asciiTheme="minorHAnsi" w:hAnsiTheme="minorHAnsi" w:cs="Lucida Sans Unicode"/>
          <w:sz w:val="18"/>
          <w:szCs w:val="18"/>
          <w:shd w:val="clear" w:color="auto" w:fill="FFFFFF"/>
          <w:lang w:val="en-GB"/>
        </w:rPr>
        <w:t>,</w:t>
      </w: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 your travel agent or tour operator who will contact the company at least 72 hours before your trip (at least 96 hours for electric wheelchairs with wet batteries).</w:t>
      </w:r>
    </w:p>
    <w:p w:rsidR="0096376A" w:rsidRPr="00E06615" w:rsidRDefault="0096376A" w:rsidP="00866577">
      <w:pPr>
        <w:pStyle w:val="Default"/>
        <w:tabs>
          <w:tab w:val="left" w:pos="2127"/>
        </w:tabs>
        <w:rPr>
          <w:rFonts w:asciiTheme="minorHAnsi" w:hAnsiTheme="minorHAnsi"/>
          <w:color w:val="auto"/>
          <w:sz w:val="18"/>
          <w:szCs w:val="18"/>
          <w:lang w:val="en-GB"/>
        </w:rPr>
      </w:pPr>
    </w:p>
    <w:p w:rsidR="002F30F1" w:rsidRPr="00E06615" w:rsidRDefault="002F30F1" w:rsidP="002F30F1">
      <w:pPr>
        <w:pStyle w:val="PrformatHTML"/>
        <w:shd w:val="clear" w:color="auto" w:fill="FFFFFF"/>
        <w:rPr>
          <w:rFonts w:asciiTheme="minorHAnsi" w:hAnsiTheme="minorHAnsi"/>
          <w:color w:val="212121"/>
          <w:sz w:val="18"/>
          <w:szCs w:val="18"/>
          <w:lang w:val="en-GB"/>
        </w:rPr>
      </w:pP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In the absence of approval by ASL AIRLINES France, your registration will be delayed and we will not accept </w:t>
      </w:r>
      <w:r w:rsidR="000F1754"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to </w:t>
      </w: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transport </w:t>
      </w:r>
      <w:r w:rsidR="000F1754" w:rsidRPr="00E06615">
        <w:rPr>
          <w:rFonts w:asciiTheme="minorHAnsi" w:hAnsiTheme="minorHAnsi"/>
          <w:color w:val="212121"/>
          <w:sz w:val="18"/>
          <w:szCs w:val="18"/>
          <w:lang w:val="en-GB"/>
        </w:rPr>
        <w:t>the</w:t>
      </w: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 items listed below.</w:t>
      </w:r>
    </w:p>
    <w:p w:rsidR="0091237A" w:rsidRPr="00E06615" w:rsidRDefault="0091237A" w:rsidP="00A1767D">
      <w:pPr>
        <w:pStyle w:val="Default"/>
        <w:rPr>
          <w:rFonts w:asciiTheme="minorHAnsi" w:hAnsiTheme="minorHAnsi"/>
          <w:color w:val="auto"/>
          <w:sz w:val="18"/>
          <w:szCs w:val="18"/>
          <w:lang w:val="en-GB"/>
        </w:rPr>
      </w:pPr>
    </w:p>
    <w:p w:rsidR="002E7376" w:rsidRPr="00E06615" w:rsidRDefault="002E7376" w:rsidP="002E7376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Ammunitions (cartridge for weapons, small arms) and </w:t>
      </w:r>
      <w:r w:rsidRPr="00E06615">
        <w:rPr>
          <w:rFonts w:eastAsia="Times New Roman" w:cs="Lucida Sans Unicode"/>
          <w:b/>
          <w:color w:val="003145"/>
          <w:sz w:val="18"/>
          <w:szCs w:val="18"/>
          <w:lang w:val="en-GB" w:eastAsia="fr-FR"/>
        </w:rPr>
        <w:t>hunting and sport rifles.</w:t>
      </w:r>
    </w:p>
    <w:p w:rsidR="002E7376" w:rsidRPr="00E06615" w:rsidRDefault="002E7376" w:rsidP="002E7376">
      <w:pPr>
        <w:pStyle w:val="Default"/>
        <w:numPr>
          <w:ilvl w:val="0"/>
          <w:numId w:val="7"/>
        </w:numPr>
        <w:shd w:val="clear" w:color="auto" w:fill="FFFFFF"/>
        <w:rPr>
          <w:rFonts w:asciiTheme="minorHAnsi" w:hAnsiTheme="minorHAnsi"/>
          <w:b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>Avalanche Rescue Backpack containing cartridge of non-flammable, non-toxic compressed gas.</w:t>
      </w:r>
    </w:p>
    <w:p w:rsidR="002E7376" w:rsidRPr="00E06615" w:rsidRDefault="002E7376" w:rsidP="002E7376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Camping stoves and fuel container that have contained a flammable liquid fuel </w:t>
      </w:r>
      <w:r w:rsidRPr="00E06615">
        <w:rPr>
          <w:rFonts w:asciiTheme="minorHAnsi" w:hAnsiTheme="minorHAnsi"/>
          <w:color w:val="auto"/>
          <w:sz w:val="18"/>
          <w:szCs w:val="18"/>
          <w:lang w:val="en-GB"/>
        </w:rPr>
        <w:t>of which the fuel tank and/or the fuel container is empty.</w:t>
      </w:r>
    </w:p>
    <w:p w:rsidR="002E7376" w:rsidRPr="00E06615" w:rsidRDefault="002E7376" w:rsidP="002E7376">
      <w:pPr>
        <w:pStyle w:val="Default"/>
        <w:numPr>
          <w:ilvl w:val="0"/>
          <w:numId w:val="7"/>
        </w:numPr>
        <w:rPr>
          <w:rFonts w:asciiTheme="minorHAnsi" w:hAnsiTheme="minorHAnsi"/>
          <w:b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Carbon Dioxide, Solid (dry ice) </w:t>
      </w:r>
      <w:r w:rsidRPr="00E06615">
        <w:rPr>
          <w:rFonts w:asciiTheme="minorHAnsi" w:hAnsiTheme="minorHAnsi"/>
          <w:color w:val="auto"/>
          <w:sz w:val="18"/>
          <w:szCs w:val="18"/>
          <w:lang w:val="en-GB"/>
        </w:rPr>
        <w:t>used to pack perishables.</w:t>
      </w:r>
    </w:p>
    <w:p w:rsidR="002E7376" w:rsidRPr="00E06615" w:rsidRDefault="002E7376" w:rsidP="002E7376">
      <w:pPr>
        <w:pStyle w:val="Default"/>
        <w:numPr>
          <w:ilvl w:val="0"/>
          <w:numId w:val="7"/>
        </w:numPr>
        <w:rPr>
          <w:rFonts w:asciiTheme="minorHAnsi" w:hAnsiTheme="minorHAnsi"/>
          <w:b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>Chemical Agent Monitoring Equipment</w:t>
      </w:r>
    </w:p>
    <w:p w:rsidR="002E7376" w:rsidRPr="00E06615" w:rsidRDefault="002E7376" w:rsidP="002E7376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Heat producing articles </w:t>
      </w:r>
      <w:r w:rsidRPr="00E06615">
        <w:rPr>
          <w:rFonts w:asciiTheme="minorHAnsi" w:hAnsiTheme="minorHAnsi"/>
          <w:color w:val="auto"/>
          <w:sz w:val="18"/>
          <w:szCs w:val="18"/>
          <w:lang w:val="en-GB"/>
        </w:rPr>
        <w:t>such as underwater high intensity lamps and soldering irons.</w:t>
      </w:r>
    </w:p>
    <w:p w:rsidR="002E7376" w:rsidRPr="00E06615" w:rsidRDefault="002E7376" w:rsidP="002E7376">
      <w:pPr>
        <w:pStyle w:val="Paragraphedelist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 w:val="18"/>
          <w:szCs w:val="18"/>
          <w:lang w:val="en-GB"/>
        </w:rPr>
      </w:pPr>
      <w:r w:rsidRPr="00E06615">
        <w:rPr>
          <w:rFonts w:cs="Calibri"/>
          <w:b/>
          <w:sz w:val="18"/>
          <w:szCs w:val="18"/>
          <w:lang w:val="en-GB"/>
        </w:rPr>
        <w:t xml:space="preserve">Electronic devices powered by lithium batteries. </w:t>
      </w:r>
      <w:r w:rsidRPr="00E06615">
        <w:rPr>
          <w:rFonts w:cs="Calibri"/>
          <w:sz w:val="18"/>
          <w:szCs w:val="18"/>
          <w:lang w:val="en-GB"/>
        </w:rPr>
        <w:t xml:space="preserve">For portable electronic devices (including medical electronics), lithium ion batteries of which the power to watt hours is between 100 </w:t>
      </w:r>
      <w:proofErr w:type="gramStart"/>
      <w:r w:rsidRPr="00E06615">
        <w:rPr>
          <w:rFonts w:cs="Calibri"/>
          <w:sz w:val="18"/>
          <w:szCs w:val="18"/>
          <w:lang w:val="en-GB"/>
        </w:rPr>
        <w:t>Wh</w:t>
      </w:r>
      <w:proofErr w:type="gramEnd"/>
      <w:r w:rsidRPr="00E06615">
        <w:rPr>
          <w:rFonts w:cs="Calibri"/>
          <w:sz w:val="18"/>
          <w:szCs w:val="18"/>
          <w:lang w:val="en-GB"/>
        </w:rPr>
        <w:t xml:space="preserve"> and 160 Wh. For portable medical electronic devices only, lithium metal of which the lithium content is between 2 g and 8 g.</w:t>
      </w:r>
    </w:p>
    <w:p w:rsidR="002E7376" w:rsidRPr="00E06615" w:rsidRDefault="002E7376" w:rsidP="002F30F1">
      <w:pPr>
        <w:pStyle w:val="PrformatHTML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212121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212121"/>
          <w:sz w:val="18"/>
          <w:szCs w:val="18"/>
          <w:lang w:val="en-GB"/>
        </w:rPr>
        <w:t>Lithium ion batteries, spare/loose</w:t>
      </w: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 with a Watt-hour rating exceeding 100 </w:t>
      </w:r>
      <w:proofErr w:type="gramStart"/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>Wh</w:t>
      </w:r>
      <w:proofErr w:type="gramEnd"/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 but not exceeding 160 Wh.</w:t>
      </w:r>
    </w:p>
    <w:p w:rsidR="002E7376" w:rsidRPr="00E06615" w:rsidRDefault="002E7376" w:rsidP="002E7376">
      <w:pPr>
        <w:pStyle w:val="PrformatHTML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212121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212121"/>
          <w:sz w:val="18"/>
          <w:szCs w:val="18"/>
          <w:lang w:val="en-GB"/>
        </w:rPr>
        <w:t>Lithium metal batteries, spare/loose</w:t>
      </w: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 xml:space="preserve"> with a lithium content exceeding 2 g but not exceeding 8 g.</w:t>
      </w:r>
    </w:p>
    <w:p w:rsidR="002F30F1" w:rsidRPr="00E06615" w:rsidRDefault="002F30F1" w:rsidP="002F30F1">
      <w:pPr>
        <w:pStyle w:val="PrformatHTML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212121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212121"/>
          <w:sz w:val="18"/>
          <w:szCs w:val="18"/>
          <w:lang w:val="en-GB"/>
        </w:rPr>
        <w:t>Mobility aids</w:t>
      </w:r>
      <w:r w:rsidRPr="00E06615">
        <w:rPr>
          <w:rFonts w:asciiTheme="minorHAnsi" w:hAnsiTheme="minorHAnsi"/>
          <w:color w:val="212121"/>
          <w:sz w:val="18"/>
          <w:szCs w:val="18"/>
          <w:lang w:val="en-GB"/>
        </w:rPr>
        <w:t>:  Electric wheelchairs or other similar means of movement equipped with liquid electrolyte battery or lithium ion battery</w:t>
      </w:r>
    </w:p>
    <w:p w:rsidR="00553E46" w:rsidRPr="00E06615" w:rsidRDefault="00E937DB" w:rsidP="00553E46">
      <w:pPr>
        <w:pStyle w:val="Default"/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553E46" w:rsidRPr="00E06615">
        <w:rPr>
          <w:rFonts w:asciiTheme="minorHAnsi" w:hAnsiTheme="minorHAnsi" w:cstheme="minorBidi"/>
          <w:b/>
          <w:color w:val="auto"/>
          <w:sz w:val="18"/>
          <w:szCs w:val="18"/>
          <w:lang w:val="en-GB"/>
        </w:rPr>
        <w:t xml:space="preserve">Note: </w:t>
      </w:r>
      <w:r w:rsidR="00553E46" w:rsidRPr="00E06615">
        <w:rPr>
          <w:sz w:val="18"/>
          <w:szCs w:val="18"/>
          <w:lang w:val="en-GB"/>
        </w:rPr>
        <w:t>Small lithium batte</w:t>
      </w:r>
      <w:r w:rsidR="00F41E54" w:rsidRPr="00E06615">
        <w:rPr>
          <w:sz w:val="18"/>
          <w:szCs w:val="18"/>
          <w:lang w:val="en-GB"/>
        </w:rPr>
        <w:t>ry-powered vehicles such as air</w:t>
      </w:r>
      <w:r w:rsidR="005E7E8C" w:rsidRPr="00E06615">
        <w:rPr>
          <w:sz w:val="18"/>
          <w:szCs w:val="18"/>
          <w:lang w:val="en-GB"/>
        </w:rPr>
        <w:t xml:space="preserve"> </w:t>
      </w:r>
      <w:r w:rsidR="00F41E54" w:rsidRPr="00E06615">
        <w:rPr>
          <w:sz w:val="18"/>
          <w:szCs w:val="18"/>
          <w:lang w:val="en-GB"/>
        </w:rPr>
        <w:t>wheel, sol</w:t>
      </w:r>
      <w:r w:rsidR="0066704E" w:rsidRPr="00E06615">
        <w:rPr>
          <w:sz w:val="18"/>
          <w:szCs w:val="18"/>
          <w:lang w:val="en-GB"/>
        </w:rPr>
        <w:t>o</w:t>
      </w:r>
      <w:r w:rsidR="00F41E54" w:rsidRPr="00E06615">
        <w:rPr>
          <w:sz w:val="18"/>
          <w:szCs w:val="18"/>
          <w:lang w:val="en-GB"/>
        </w:rPr>
        <w:t xml:space="preserve"> wheel, hove</w:t>
      </w:r>
      <w:r w:rsidR="005E7E8C" w:rsidRPr="00E06615">
        <w:rPr>
          <w:sz w:val="18"/>
          <w:szCs w:val="18"/>
          <w:lang w:val="en-GB"/>
        </w:rPr>
        <w:t>r</w:t>
      </w:r>
      <w:r w:rsidR="00553E46" w:rsidRPr="00E06615">
        <w:rPr>
          <w:sz w:val="18"/>
          <w:szCs w:val="18"/>
          <w:lang w:val="en-GB"/>
        </w:rPr>
        <w:t xml:space="preserve"> board, mini-</w:t>
      </w:r>
      <w:proofErr w:type="spellStart"/>
      <w:r w:rsidR="00553E46" w:rsidRPr="00E06615">
        <w:rPr>
          <w:sz w:val="18"/>
          <w:szCs w:val="18"/>
          <w:lang w:val="en-GB"/>
        </w:rPr>
        <w:t>segway</w:t>
      </w:r>
      <w:proofErr w:type="spellEnd"/>
      <w:r w:rsidR="00553E46" w:rsidRPr="00E06615">
        <w:rPr>
          <w:sz w:val="18"/>
          <w:szCs w:val="18"/>
          <w:lang w:val="en-GB"/>
        </w:rPr>
        <w:t>, balance wheel, scooters, skateboard</w:t>
      </w:r>
      <w:r w:rsidR="00A127EB" w:rsidRPr="00E06615">
        <w:rPr>
          <w:sz w:val="18"/>
          <w:szCs w:val="18"/>
          <w:lang w:val="en-GB"/>
        </w:rPr>
        <w:t>...</w:t>
      </w:r>
      <w:r w:rsidR="00553E46" w:rsidRPr="00E06615">
        <w:rPr>
          <w:rFonts w:asciiTheme="minorHAnsi" w:hAnsiTheme="minorHAnsi" w:cstheme="minorBidi"/>
          <w:color w:val="auto"/>
          <w:sz w:val="18"/>
          <w:szCs w:val="18"/>
          <w:lang w:val="en-GB"/>
        </w:rPr>
        <w:t xml:space="preserve"> with or without battery, are not mobility aids and are not accepted in checked baggage or cabin by ASL AIRLINES France, regardless of their energy (Wh).</w:t>
      </w:r>
    </w:p>
    <w:p w:rsidR="00615E47" w:rsidRPr="00E06615" w:rsidRDefault="00E97CA0" w:rsidP="00A1767D">
      <w:pPr>
        <w:pStyle w:val="Default"/>
        <w:numPr>
          <w:ilvl w:val="0"/>
          <w:numId w:val="7"/>
        </w:numPr>
        <w:rPr>
          <w:rFonts w:asciiTheme="minorHAnsi" w:hAnsiTheme="minorHAnsi"/>
          <w:b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>O</w:t>
      </w:r>
      <w:r w:rsidR="00722ECC"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>xygen</w:t>
      </w: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 or air, gaseous, cylinders</w:t>
      </w:r>
      <w:r w:rsidRPr="00E06615">
        <w:rPr>
          <w:rFonts w:asciiTheme="minorHAnsi" w:hAnsiTheme="minorHAnsi"/>
          <w:color w:val="auto"/>
          <w:sz w:val="18"/>
          <w:szCs w:val="18"/>
          <w:lang w:val="en-GB"/>
        </w:rPr>
        <w:t xml:space="preserve"> required for </w:t>
      </w: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>medical use</w:t>
      </w:r>
      <w:r w:rsidRPr="00E06615">
        <w:rPr>
          <w:rFonts w:asciiTheme="minorHAnsi" w:hAnsiTheme="minorHAnsi"/>
          <w:color w:val="auto"/>
          <w:sz w:val="18"/>
          <w:szCs w:val="18"/>
          <w:lang w:val="en-GB"/>
        </w:rPr>
        <w:t>.</w:t>
      </w:r>
    </w:p>
    <w:p w:rsidR="0009521B" w:rsidRPr="00E06615" w:rsidRDefault="0009521B" w:rsidP="00A1767D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18"/>
          <w:szCs w:val="18"/>
          <w:lang w:val="en-GB"/>
        </w:rPr>
      </w:pP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 xml:space="preserve">Small non-flammable gas cartridges fitted into </w:t>
      </w:r>
      <w:r w:rsidR="00A7642F"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>a self-inflating safety d</w:t>
      </w:r>
      <w:r w:rsidRPr="00E06615">
        <w:rPr>
          <w:rFonts w:asciiTheme="minorHAnsi" w:hAnsiTheme="minorHAnsi"/>
          <w:b/>
          <w:color w:val="auto"/>
          <w:sz w:val="18"/>
          <w:szCs w:val="18"/>
          <w:lang w:val="en-GB"/>
        </w:rPr>
        <w:t>evices</w:t>
      </w:r>
      <w:r w:rsidR="00A7642F" w:rsidRPr="00E06615">
        <w:rPr>
          <w:rFonts w:asciiTheme="minorHAnsi" w:hAnsiTheme="minorHAnsi"/>
          <w:color w:val="auto"/>
          <w:sz w:val="18"/>
          <w:szCs w:val="18"/>
          <w:lang w:val="en-GB"/>
        </w:rPr>
        <w:t xml:space="preserve"> such as a life-jacket.</w:t>
      </w:r>
    </w:p>
    <w:p w:rsidR="00F9055F" w:rsidRPr="00E06615" w:rsidRDefault="002E7376" w:rsidP="00A1767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eastAsia="Times New Roman" w:cs="Lucida Sans Unicode"/>
          <w:sz w:val="18"/>
          <w:szCs w:val="18"/>
          <w:lang w:val="en-GB" w:eastAsia="fr-FR"/>
        </w:rPr>
      </w:pPr>
      <w:r w:rsidRPr="00E06615">
        <w:rPr>
          <w:rFonts w:eastAsia="Times New Roman" w:cs="Lucida Sans Unicode"/>
          <w:b/>
          <w:sz w:val="18"/>
          <w:szCs w:val="18"/>
          <w:lang w:val="en-GB" w:eastAsia="fr-FR"/>
        </w:rPr>
        <w:t>T</w:t>
      </w:r>
      <w:r w:rsidR="00A7642F" w:rsidRPr="00E06615">
        <w:rPr>
          <w:rFonts w:eastAsia="Times New Roman" w:cs="Lucida Sans Unicode"/>
          <w:b/>
          <w:sz w:val="18"/>
          <w:szCs w:val="18"/>
          <w:lang w:val="en-GB" w:eastAsia="fr-FR"/>
        </w:rPr>
        <w:t xml:space="preserve">hermometer </w:t>
      </w:r>
      <w:r w:rsidRPr="00E06615">
        <w:rPr>
          <w:rFonts w:eastAsia="Times New Roman" w:cs="Lucida Sans Unicode"/>
          <w:b/>
          <w:sz w:val="18"/>
          <w:szCs w:val="18"/>
          <w:lang w:val="en-GB" w:eastAsia="fr-FR"/>
        </w:rPr>
        <w:t>or barometer, mercury filled</w:t>
      </w:r>
      <w:r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 </w:t>
      </w:r>
      <w:r w:rsidR="00A7642F" w:rsidRPr="00E06615">
        <w:rPr>
          <w:rFonts w:eastAsia="Times New Roman" w:cs="Lucida Sans Unicode"/>
          <w:sz w:val="18"/>
          <w:szCs w:val="18"/>
          <w:lang w:val="en-GB" w:eastAsia="fr-FR"/>
        </w:rPr>
        <w:t xml:space="preserve">carried </w:t>
      </w:r>
      <w:r w:rsidR="00A7642F" w:rsidRPr="00E06615">
        <w:rPr>
          <w:rFonts w:eastAsia="Times New Roman" w:cs="Lucida Sans Unicode"/>
          <w:color w:val="003145"/>
          <w:sz w:val="18"/>
          <w:szCs w:val="18"/>
          <w:lang w:val="en-GB" w:eastAsia="fr-FR"/>
        </w:rPr>
        <w:t>by a representative of a government weather bureau or similar official agency.</w:t>
      </w:r>
    </w:p>
    <w:p w:rsidR="002E08F5" w:rsidRPr="00E06615" w:rsidRDefault="002E08F5" w:rsidP="00A1767D">
      <w:pPr>
        <w:shd w:val="clear" w:color="auto" w:fill="FFFFFF"/>
        <w:spacing w:after="0" w:line="240" w:lineRule="auto"/>
        <w:rPr>
          <w:rFonts w:eastAsia="Times New Roman" w:cs="Lucida Sans Unicode"/>
          <w:sz w:val="18"/>
          <w:szCs w:val="18"/>
          <w:lang w:val="en-GB" w:eastAsia="fr-FR"/>
        </w:rPr>
      </w:pPr>
    </w:p>
    <w:p w:rsidR="002E08F5" w:rsidRDefault="002E08F5" w:rsidP="00A1767D">
      <w:pPr>
        <w:shd w:val="clear" w:color="auto" w:fill="FFFFFF"/>
        <w:spacing w:after="0" w:line="240" w:lineRule="auto"/>
        <w:rPr>
          <w:rFonts w:eastAsia="Times New Roman" w:cs="Lucida Sans Unicode"/>
          <w:sz w:val="18"/>
          <w:szCs w:val="18"/>
          <w:lang w:val="en-GB" w:eastAsia="fr-FR"/>
        </w:rPr>
      </w:pPr>
    </w:p>
    <w:p w:rsidR="00E06615" w:rsidRPr="00E06615" w:rsidRDefault="00E06615" w:rsidP="00A1767D">
      <w:pPr>
        <w:shd w:val="clear" w:color="auto" w:fill="FFFFFF"/>
        <w:spacing w:after="0" w:line="240" w:lineRule="auto"/>
        <w:rPr>
          <w:rFonts w:eastAsia="Times New Roman" w:cs="Lucida Sans Unicode"/>
          <w:sz w:val="18"/>
          <w:szCs w:val="18"/>
          <w:lang w:val="en-GB" w:eastAsia="fr-FR"/>
        </w:rPr>
      </w:pPr>
    </w:p>
    <w:p w:rsidR="002E08F5" w:rsidRPr="005A0D4B" w:rsidRDefault="00F22B72" w:rsidP="00866577">
      <w:pPr>
        <w:pStyle w:val="Default"/>
        <w:rPr>
          <w:rFonts w:asciiTheme="minorHAnsi" w:hAnsiTheme="minorHAnsi"/>
          <w:b/>
          <w:color w:val="000099"/>
          <w:sz w:val="22"/>
          <w:szCs w:val="18"/>
          <w:lang w:val="en-GB"/>
        </w:rPr>
      </w:pPr>
      <w:r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 xml:space="preserve">INFORMATIONS </w:t>
      </w:r>
      <w:r w:rsidR="004B431B" w:rsidRPr="005A0D4B">
        <w:rPr>
          <w:rFonts w:asciiTheme="minorHAnsi" w:hAnsiTheme="minorHAnsi"/>
          <w:b/>
          <w:color w:val="000099"/>
          <w:sz w:val="22"/>
          <w:szCs w:val="18"/>
          <w:lang w:val="en-GB"/>
        </w:rPr>
        <w:t>FOR DIABETICS</w:t>
      </w:r>
    </w:p>
    <w:p w:rsidR="002E08F5" w:rsidRPr="00E06615" w:rsidRDefault="002E08F5" w:rsidP="00A1767D">
      <w:pPr>
        <w:shd w:val="clear" w:color="auto" w:fill="FFFFFF"/>
        <w:spacing w:after="0" w:line="240" w:lineRule="auto"/>
        <w:rPr>
          <w:rFonts w:eastAsia="Times New Roman" w:cs="Lucida Sans Unicode"/>
          <w:sz w:val="18"/>
          <w:szCs w:val="18"/>
          <w:lang w:val="en-GB" w:eastAsia="fr-FR"/>
        </w:rPr>
      </w:pPr>
    </w:p>
    <w:p w:rsidR="00A7642F" w:rsidRPr="00E06615" w:rsidRDefault="00A7642F" w:rsidP="00F22B72">
      <w:pPr>
        <w:pStyle w:val="Default"/>
        <w:rPr>
          <w:sz w:val="18"/>
          <w:szCs w:val="18"/>
          <w:lang w:val="en-GB"/>
        </w:rPr>
      </w:pPr>
      <w:r w:rsidRPr="00E06615">
        <w:rPr>
          <w:sz w:val="18"/>
          <w:szCs w:val="18"/>
          <w:lang w:val="en-GB"/>
        </w:rPr>
        <w:t xml:space="preserve">For more information, refer to the guide produced by the </w:t>
      </w:r>
      <w:r w:rsidRPr="00E06615">
        <w:rPr>
          <w:sz w:val="18"/>
          <w:szCs w:val="18"/>
          <w:lang w:val="en-US"/>
        </w:rPr>
        <w:t xml:space="preserve">Association </w:t>
      </w:r>
      <w:proofErr w:type="spellStart"/>
      <w:r w:rsidRPr="00E06615">
        <w:rPr>
          <w:sz w:val="18"/>
          <w:szCs w:val="18"/>
          <w:lang w:val="en-US"/>
        </w:rPr>
        <w:t>Française</w:t>
      </w:r>
      <w:proofErr w:type="spellEnd"/>
      <w:r w:rsidRPr="00E06615">
        <w:rPr>
          <w:sz w:val="18"/>
          <w:szCs w:val="18"/>
          <w:lang w:val="en-US"/>
        </w:rPr>
        <w:t xml:space="preserve"> des </w:t>
      </w:r>
      <w:proofErr w:type="spellStart"/>
      <w:r w:rsidRPr="00E06615">
        <w:rPr>
          <w:sz w:val="18"/>
          <w:szCs w:val="18"/>
          <w:lang w:val="en-US"/>
        </w:rPr>
        <w:t>Diabétiques</w:t>
      </w:r>
      <w:proofErr w:type="spellEnd"/>
      <w:r w:rsidRPr="00E06615">
        <w:rPr>
          <w:sz w:val="18"/>
          <w:szCs w:val="18"/>
          <w:lang w:val="en-GB"/>
        </w:rPr>
        <w:t xml:space="preserve"> in collaboration with the French Civil Aviation Authority: </w:t>
      </w:r>
      <w:proofErr w:type="spellStart"/>
      <w:r w:rsidR="004B431B" w:rsidRPr="00E06615">
        <w:rPr>
          <w:color w:val="00A1DA"/>
          <w:sz w:val="18"/>
          <w:szCs w:val="18"/>
          <w:u w:val="single"/>
          <w:lang w:val="en-US"/>
        </w:rPr>
        <w:t>Diabète</w:t>
      </w:r>
      <w:proofErr w:type="spellEnd"/>
      <w:r w:rsidR="004B431B" w:rsidRPr="00E06615">
        <w:rPr>
          <w:color w:val="00A1DA"/>
          <w:sz w:val="18"/>
          <w:szCs w:val="18"/>
          <w:u w:val="single"/>
          <w:lang w:val="en-US"/>
        </w:rPr>
        <w:t xml:space="preserve"> à </w:t>
      </w:r>
      <w:proofErr w:type="spellStart"/>
      <w:r w:rsidR="004B431B" w:rsidRPr="00E06615">
        <w:rPr>
          <w:color w:val="00A1DA"/>
          <w:sz w:val="18"/>
          <w:szCs w:val="18"/>
          <w:u w:val="single"/>
          <w:lang w:val="en-US"/>
        </w:rPr>
        <w:t>l'aéroport</w:t>
      </w:r>
      <w:proofErr w:type="spellEnd"/>
      <w:r w:rsidR="004B431B" w:rsidRPr="00E06615">
        <w:rPr>
          <w:color w:val="00A1DA"/>
          <w:sz w:val="18"/>
          <w:szCs w:val="18"/>
          <w:lang w:val="en-GB"/>
        </w:rPr>
        <w:t xml:space="preserve"> </w:t>
      </w:r>
      <w:r w:rsidR="004B431B" w:rsidRPr="00E06615">
        <w:rPr>
          <w:sz w:val="18"/>
          <w:szCs w:val="18"/>
          <w:lang w:val="en-GB"/>
        </w:rPr>
        <w:t>(in French).</w:t>
      </w:r>
    </w:p>
    <w:sectPr w:rsidR="00A7642F" w:rsidRPr="00E06615" w:rsidSect="0077037D"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48" w:rsidRDefault="005E1648" w:rsidP="005E1648">
      <w:pPr>
        <w:spacing w:after="0" w:line="240" w:lineRule="auto"/>
      </w:pPr>
      <w:r>
        <w:separator/>
      </w:r>
    </w:p>
  </w:endnote>
  <w:endnote w:type="continuationSeparator" w:id="0">
    <w:p w:rsidR="005E1648" w:rsidRDefault="005E1648" w:rsidP="005E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48" w:rsidRPr="006E1A91" w:rsidRDefault="005F2F92" w:rsidP="005E1648">
    <w:pPr>
      <w:pStyle w:val="Pieddepage"/>
      <w:tabs>
        <w:tab w:val="clear" w:pos="4536"/>
        <w:tab w:val="clear" w:pos="9072"/>
        <w:tab w:val="center" w:pos="7088"/>
        <w:tab w:val="right" w:pos="14034"/>
      </w:tabs>
      <w:rPr>
        <w:sz w:val="8"/>
        <w:szCs w:val="8"/>
      </w:rPr>
    </w:pPr>
    <w:r w:rsidRPr="006E1A91">
      <w:rPr>
        <w:sz w:val="8"/>
        <w:szCs w:val="8"/>
      </w:rPr>
      <w:t>MAT/DECCO/4</w:t>
    </w:r>
    <w:r w:rsidR="00A969B0" w:rsidRPr="006E1A91">
      <w:rPr>
        <w:sz w:val="8"/>
        <w:szCs w:val="8"/>
      </w:rPr>
      <w:t>9</w:t>
    </w:r>
    <w:r w:rsidR="006E1A91">
      <w:rPr>
        <w:sz w:val="8"/>
        <w:szCs w:val="8"/>
      </w:rPr>
      <w:t>/0</w:t>
    </w:r>
    <w:r w:rsidR="001114C2">
      <w:rPr>
        <w:sz w:val="8"/>
        <w:szCs w:val="8"/>
      </w:rPr>
      <w:t>4</w:t>
    </w:r>
    <w:r w:rsidR="005E1648" w:rsidRPr="006E1A91">
      <w:rPr>
        <w:sz w:val="8"/>
        <w:szCs w:val="8"/>
      </w:rPr>
      <w:tab/>
    </w:r>
    <w:r w:rsidR="006E1A91">
      <w:rPr>
        <w:sz w:val="8"/>
        <w:szCs w:val="8"/>
      </w:rPr>
      <w:t>2</w:t>
    </w:r>
    <w:r w:rsidR="001114C2">
      <w:rPr>
        <w:sz w:val="8"/>
        <w:szCs w:val="8"/>
      </w:rPr>
      <w:t>0</w:t>
    </w:r>
    <w:r w:rsidR="006E1A91">
      <w:rPr>
        <w:sz w:val="8"/>
        <w:szCs w:val="8"/>
      </w:rPr>
      <w:t>/0</w:t>
    </w:r>
    <w:r w:rsidR="001114C2">
      <w:rPr>
        <w:sz w:val="8"/>
        <w:szCs w:val="8"/>
      </w:rPr>
      <w:t>4</w:t>
    </w:r>
    <w:r w:rsidR="006E1A91">
      <w:rPr>
        <w:sz w:val="8"/>
        <w:szCs w:val="8"/>
      </w:rPr>
      <w:t>/2017</w:t>
    </w:r>
    <w:r w:rsidR="005E1648" w:rsidRPr="006E1A91">
      <w:rPr>
        <w:sz w:val="8"/>
        <w:szCs w:val="8"/>
      </w:rPr>
      <w:tab/>
      <w:t xml:space="preserve">Page </w:t>
    </w:r>
    <w:r w:rsidR="005E1648" w:rsidRPr="006E1A91">
      <w:rPr>
        <w:b/>
        <w:sz w:val="8"/>
        <w:szCs w:val="8"/>
      </w:rPr>
      <w:fldChar w:fldCharType="begin"/>
    </w:r>
    <w:r w:rsidR="005E1648" w:rsidRPr="006E1A91">
      <w:rPr>
        <w:b/>
        <w:sz w:val="8"/>
        <w:szCs w:val="8"/>
      </w:rPr>
      <w:instrText>PAGE  \* Arabic  \* MERGEFORMAT</w:instrText>
    </w:r>
    <w:r w:rsidR="005E1648" w:rsidRPr="006E1A91">
      <w:rPr>
        <w:b/>
        <w:sz w:val="8"/>
        <w:szCs w:val="8"/>
      </w:rPr>
      <w:fldChar w:fldCharType="separate"/>
    </w:r>
    <w:r w:rsidR="001C2ED2">
      <w:rPr>
        <w:b/>
        <w:noProof/>
        <w:sz w:val="8"/>
        <w:szCs w:val="8"/>
      </w:rPr>
      <w:t>1</w:t>
    </w:r>
    <w:r w:rsidR="005E1648" w:rsidRPr="006E1A91">
      <w:rPr>
        <w:b/>
        <w:sz w:val="8"/>
        <w:szCs w:val="8"/>
      </w:rPr>
      <w:fldChar w:fldCharType="end"/>
    </w:r>
    <w:r w:rsidR="005E1648" w:rsidRPr="006E1A91">
      <w:rPr>
        <w:sz w:val="8"/>
        <w:szCs w:val="8"/>
      </w:rPr>
      <w:t xml:space="preserve"> sur </w:t>
    </w:r>
    <w:r w:rsidR="005E1648" w:rsidRPr="006E1A91">
      <w:rPr>
        <w:b/>
        <w:sz w:val="8"/>
        <w:szCs w:val="8"/>
      </w:rPr>
      <w:fldChar w:fldCharType="begin"/>
    </w:r>
    <w:r w:rsidR="005E1648" w:rsidRPr="006E1A91">
      <w:rPr>
        <w:b/>
        <w:sz w:val="8"/>
        <w:szCs w:val="8"/>
      </w:rPr>
      <w:instrText>NUMPAGES  \* Arabic  \* MERGEFORMAT</w:instrText>
    </w:r>
    <w:r w:rsidR="005E1648" w:rsidRPr="006E1A91">
      <w:rPr>
        <w:b/>
        <w:sz w:val="8"/>
        <w:szCs w:val="8"/>
      </w:rPr>
      <w:fldChar w:fldCharType="separate"/>
    </w:r>
    <w:r w:rsidR="001C2ED2">
      <w:rPr>
        <w:b/>
        <w:noProof/>
        <w:sz w:val="8"/>
        <w:szCs w:val="8"/>
      </w:rPr>
      <w:t>4</w:t>
    </w:r>
    <w:r w:rsidR="005E1648" w:rsidRPr="006E1A91">
      <w:rPr>
        <w:b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48" w:rsidRDefault="005E1648" w:rsidP="005E1648">
      <w:pPr>
        <w:spacing w:after="0" w:line="240" w:lineRule="auto"/>
      </w:pPr>
      <w:r>
        <w:separator/>
      </w:r>
    </w:p>
  </w:footnote>
  <w:footnote w:type="continuationSeparator" w:id="0">
    <w:p w:rsidR="005E1648" w:rsidRDefault="005E1648" w:rsidP="005E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95D"/>
    <w:multiLevelType w:val="multilevel"/>
    <w:tmpl w:val="8E72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4711"/>
    <w:multiLevelType w:val="multilevel"/>
    <w:tmpl w:val="2C6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0DB3"/>
    <w:multiLevelType w:val="multilevel"/>
    <w:tmpl w:val="6582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97AED"/>
    <w:multiLevelType w:val="hybridMultilevel"/>
    <w:tmpl w:val="7FAEC9A0"/>
    <w:lvl w:ilvl="0" w:tplc="E97CD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A33CE"/>
    <w:multiLevelType w:val="multilevel"/>
    <w:tmpl w:val="4BE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13927"/>
    <w:multiLevelType w:val="hybridMultilevel"/>
    <w:tmpl w:val="A8BE2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53ED5"/>
    <w:multiLevelType w:val="hybridMultilevel"/>
    <w:tmpl w:val="6A0A8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4B01"/>
    <w:multiLevelType w:val="multilevel"/>
    <w:tmpl w:val="6ED445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>
    <w:nsid w:val="5C1C6272"/>
    <w:multiLevelType w:val="hybridMultilevel"/>
    <w:tmpl w:val="E7C4F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2265D"/>
    <w:multiLevelType w:val="multilevel"/>
    <w:tmpl w:val="FB1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F5FDA"/>
    <w:multiLevelType w:val="hybridMultilevel"/>
    <w:tmpl w:val="FF90C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B"/>
    <w:rsid w:val="0009521B"/>
    <w:rsid w:val="000B25DF"/>
    <w:rsid w:val="000D0C64"/>
    <w:rsid w:val="000E0CBA"/>
    <w:rsid w:val="000F1754"/>
    <w:rsid w:val="001114C2"/>
    <w:rsid w:val="00151428"/>
    <w:rsid w:val="00155C4F"/>
    <w:rsid w:val="00161B8D"/>
    <w:rsid w:val="00182B01"/>
    <w:rsid w:val="00184728"/>
    <w:rsid w:val="00190262"/>
    <w:rsid w:val="001B1F2F"/>
    <w:rsid w:val="001C2ED2"/>
    <w:rsid w:val="00204E2A"/>
    <w:rsid w:val="00205D6A"/>
    <w:rsid w:val="00212E61"/>
    <w:rsid w:val="00220569"/>
    <w:rsid w:val="0022370E"/>
    <w:rsid w:val="002B2FE0"/>
    <w:rsid w:val="002C2094"/>
    <w:rsid w:val="002E08F5"/>
    <w:rsid w:val="002E7376"/>
    <w:rsid w:val="002F30F1"/>
    <w:rsid w:val="0031302A"/>
    <w:rsid w:val="00347B7C"/>
    <w:rsid w:val="00351BAE"/>
    <w:rsid w:val="003712B1"/>
    <w:rsid w:val="003B3D7B"/>
    <w:rsid w:val="003F37B0"/>
    <w:rsid w:val="003F7F25"/>
    <w:rsid w:val="00402858"/>
    <w:rsid w:val="00402A23"/>
    <w:rsid w:val="004166D8"/>
    <w:rsid w:val="00424901"/>
    <w:rsid w:val="004259E6"/>
    <w:rsid w:val="004960E4"/>
    <w:rsid w:val="004A0BE8"/>
    <w:rsid w:val="004A60D0"/>
    <w:rsid w:val="004B431B"/>
    <w:rsid w:val="004C4424"/>
    <w:rsid w:val="0051733F"/>
    <w:rsid w:val="00553E46"/>
    <w:rsid w:val="00592FDD"/>
    <w:rsid w:val="005A0D4B"/>
    <w:rsid w:val="005A4668"/>
    <w:rsid w:val="005B47E7"/>
    <w:rsid w:val="005E0748"/>
    <w:rsid w:val="005E1648"/>
    <w:rsid w:val="005E3917"/>
    <w:rsid w:val="005E4EDF"/>
    <w:rsid w:val="005E7E8C"/>
    <w:rsid w:val="005F2F92"/>
    <w:rsid w:val="00615E47"/>
    <w:rsid w:val="00620CA5"/>
    <w:rsid w:val="00624C0C"/>
    <w:rsid w:val="00652374"/>
    <w:rsid w:val="0066704E"/>
    <w:rsid w:val="006B789E"/>
    <w:rsid w:val="006E1A91"/>
    <w:rsid w:val="006E235D"/>
    <w:rsid w:val="00712EDD"/>
    <w:rsid w:val="00722ECC"/>
    <w:rsid w:val="00740DEB"/>
    <w:rsid w:val="0077037D"/>
    <w:rsid w:val="00774AA2"/>
    <w:rsid w:val="00774DF3"/>
    <w:rsid w:val="007C7F08"/>
    <w:rsid w:val="007E6F3B"/>
    <w:rsid w:val="008057F7"/>
    <w:rsid w:val="00830874"/>
    <w:rsid w:val="00866577"/>
    <w:rsid w:val="0087069C"/>
    <w:rsid w:val="00895D3C"/>
    <w:rsid w:val="008A7528"/>
    <w:rsid w:val="008C1066"/>
    <w:rsid w:val="008D0FE0"/>
    <w:rsid w:val="00902601"/>
    <w:rsid w:val="0091237A"/>
    <w:rsid w:val="00927878"/>
    <w:rsid w:val="0095332B"/>
    <w:rsid w:val="00955A2C"/>
    <w:rsid w:val="0096376A"/>
    <w:rsid w:val="00974F8E"/>
    <w:rsid w:val="00995CB2"/>
    <w:rsid w:val="009A7E12"/>
    <w:rsid w:val="009B45E9"/>
    <w:rsid w:val="00A127EB"/>
    <w:rsid w:val="00A1767D"/>
    <w:rsid w:val="00A652B0"/>
    <w:rsid w:val="00A7642F"/>
    <w:rsid w:val="00A84B27"/>
    <w:rsid w:val="00A904E9"/>
    <w:rsid w:val="00A969B0"/>
    <w:rsid w:val="00AA4114"/>
    <w:rsid w:val="00AB79D4"/>
    <w:rsid w:val="00AB7B5D"/>
    <w:rsid w:val="00AD5BAD"/>
    <w:rsid w:val="00AE58C6"/>
    <w:rsid w:val="00AF4C74"/>
    <w:rsid w:val="00B6503F"/>
    <w:rsid w:val="00B96D76"/>
    <w:rsid w:val="00BC5F35"/>
    <w:rsid w:val="00BE2182"/>
    <w:rsid w:val="00BF7803"/>
    <w:rsid w:val="00C14DE3"/>
    <w:rsid w:val="00C20FAE"/>
    <w:rsid w:val="00C21A05"/>
    <w:rsid w:val="00C26C88"/>
    <w:rsid w:val="00C50E7E"/>
    <w:rsid w:val="00C52A2C"/>
    <w:rsid w:val="00C535FC"/>
    <w:rsid w:val="00C93471"/>
    <w:rsid w:val="00C95B07"/>
    <w:rsid w:val="00CB0E93"/>
    <w:rsid w:val="00CB55D8"/>
    <w:rsid w:val="00CF542B"/>
    <w:rsid w:val="00D11365"/>
    <w:rsid w:val="00D1690B"/>
    <w:rsid w:val="00D52BE4"/>
    <w:rsid w:val="00D53689"/>
    <w:rsid w:val="00DA049C"/>
    <w:rsid w:val="00DA5D56"/>
    <w:rsid w:val="00DE222C"/>
    <w:rsid w:val="00DF1BB4"/>
    <w:rsid w:val="00E052FA"/>
    <w:rsid w:val="00E06615"/>
    <w:rsid w:val="00E937DB"/>
    <w:rsid w:val="00E97C22"/>
    <w:rsid w:val="00E97CA0"/>
    <w:rsid w:val="00EB0741"/>
    <w:rsid w:val="00EF367A"/>
    <w:rsid w:val="00F22B72"/>
    <w:rsid w:val="00F35E88"/>
    <w:rsid w:val="00F41E54"/>
    <w:rsid w:val="00F76AD0"/>
    <w:rsid w:val="00F9055F"/>
    <w:rsid w:val="00FC1ED8"/>
    <w:rsid w:val="00FC6D65"/>
    <w:rsid w:val="00FD60C3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5299-10BD-4CC4-A9A5-9D21895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5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F3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6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830874"/>
  </w:style>
  <w:style w:type="character" w:styleId="Lienhypertexte">
    <w:name w:val="Hyperlink"/>
    <w:basedOn w:val="Policepardfaut"/>
    <w:uiPriority w:val="99"/>
    <w:unhideWhenUsed/>
    <w:rsid w:val="00592F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7F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6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648"/>
  </w:style>
  <w:style w:type="paragraph" w:styleId="Pieddepage">
    <w:name w:val="footer"/>
    <w:basedOn w:val="Normal"/>
    <w:link w:val="PieddepageCar"/>
    <w:uiPriority w:val="99"/>
    <w:unhideWhenUsed/>
    <w:rsid w:val="005E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648"/>
  </w:style>
  <w:style w:type="paragraph" w:styleId="PrformatHTML">
    <w:name w:val="HTML Preformatted"/>
    <w:basedOn w:val="Normal"/>
    <w:link w:val="PrformatHTMLCar"/>
    <w:uiPriority w:val="99"/>
    <w:unhideWhenUsed/>
    <w:rsid w:val="002F3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30F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F367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95B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voyagefr@aslairlin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voyagefr@aslairlines.com" TargetMode="External"/><Relationship Id="rId14" Type="http://schemas.openxmlformats.org/officeDocument/2006/relationships/hyperlink" Target="mailto:infovoyagefr@aslairlin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4FA4-DB8D-4083-B563-F598E95D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1994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Europe Airpost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PRADET Thierry</dc:creator>
  <cp:keywords/>
  <dc:description/>
  <cp:lastModifiedBy>PRADET Thierry</cp:lastModifiedBy>
  <cp:revision>3</cp:revision>
  <cp:lastPrinted>2016-05-17T13:40:00Z</cp:lastPrinted>
  <dcterms:created xsi:type="dcterms:W3CDTF">2017-04-19T08:50:00Z</dcterms:created>
  <dcterms:modified xsi:type="dcterms:W3CDTF">2017-04-19T10:29:00Z</dcterms:modified>
</cp:coreProperties>
</file>